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54BC" w14:textId="77777777" w:rsidR="00196FC7" w:rsidRPr="00001926" w:rsidRDefault="00196FC7" w:rsidP="00443AF4">
      <w:pPr>
        <w:pStyle w:val="NoSpacing"/>
        <w:rPr>
          <w:rFonts w:cstheme="minorHAnsi"/>
        </w:rPr>
      </w:pPr>
    </w:p>
    <w:p w14:paraId="5919B1D9" w14:textId="77777777" w:rsidR="00196FC7" w:rsidRPr="00001926" w:rsidRDefault="00196FC7" w:rsidP="00196FC7">
      <w:pPr>
        <w:spacing w:before="120"/>
        <w:ind w:left="720" w:firstLine="720"/>
        <w:jc w:val="center"/>
        <w:rPr>
          <w:rFonts w:cstheme="minorHAnsi"/>
          <w:b/>
          <w:sz w:val="40"/>
          <w:szCs w:val="40"/>
        </w:rPr>
      </w:pPr>
    </w:p>
    <w:p w14:paraId="49C8ADEB" w14:textId="77777777" w:rsidR="00196FC7" w:rsidRPr="00001926" w:rsidRDefault="00196FC7" w:rsidP="00196FC7">
      <w:pPr>
        <w:spacing w:before="120"/>
        <w:ind w:left="720" w:firstLine="720"/>
        <w:jc w:val="center"/>
        <w:rPr>
          <w:rFonts w:cstheme="minorHAnsi"/>
          <w:b/>
          <w:sz w:val="40"/>
          <w:szCs w:val="40"/>
        </w:rPr>
      </w:pPr>
    </w:p>
    <w:p w14:paraId="32C4F347" w14:textId="77777777" w:rsidR="00196FC7" w:rsidRPr="00001926" w:rsidRDefault="00196FC7" w:rsidP="00196FC7">
      <w:pPr>
        <w:spacing w:before="120"/>
        <w:ind w:left="720" w:firstLine="720"/>
        <w:jc w:val="center"/>
        <w:rPr>
          <w:rFonts w:cstheme="minorHAnsi"/>
          <w:b/>
          <w:sz w:val="40"/>
          <w:szCs w:val="40"/>
        </w:rPr>
      </w:pPr>
    </w:p>
    <w:p w14:paraId="48B5BBA4" w14:textId="77777777" w:rsidR="00ED6737" w:rsidRPr="00001926" w:rsidRDefault="00ED6737" w:rsidP="00365873">
      <w:pPr>
        <w:tabs>
          <w:tab w:val="left" w:pos="270"/>
        </w:tabs>
        <w:spacing w:before="120"/>
        <w:ind w:left="720" w:hanging="450"/>
        <w:jc w:val="center"/>
        <w:rPr>
          <w:rFonts w:cstheme="minorHAnsi"/>
          <w:b/>
          <w:sz w:val="40"/>
          <w:szCs w:val="40"/>
          <w:u w:val="single"/>
        </w:rPr>
      </w:pPr>
    </w:p>
    <w:p w14:paraId="7EEC5C0A" w14:textId="77777777" w:rsidR="001B2CA0" w:rsidRPr="00001926" w:rsidRDefault="00DA6C37" w:rsidP="00DD7EC5">
      <w:pPr>
        <w:pStyle w:val="Title"/>
        <w:jc w:val="center"/>
        <w:rPr>
          <w:rFonts w:asciiTheme="minorHAnsi" w:hAnsiTheme="minorHAnsi" w:cstheme="minorHAnsi"/>
        </w:rPr>
      </w:pPr>
      <w:r w:rsidRPr="00001926">
        <w:rPr>
          <w:rFonts w:asciiTheme="minorHAnsi" w:hAnsiTheme="minorHAnsi" w:cstheme="minorHAnsi"/>
        </w:rPr>
        <w:t>IMPLEMENTATION</w:t>
      </w:r>
      <w:r w:rsidR="004536E9" w:rsidRPr="00001926">
        <w:rPr>
          <w:rFonts w:asciiTheme="minorHAnsi" w:hAnsiTheme="minorHAnsi" w:cstheme="minorHAnsi"/>
        </w:rPr>
        <w:t xml:space="preserve"> PLAN</w:t>
      </w:r>
    </w:p>
    <w:p w14:paraId="4C93E730" w14:textId="468CC0F7" w:rsidR="00196FC7" w:rsidRPr="00001926" w:rsidRDefault="00196FC7" w:rsidP="00DD7EC5">
      <w:pPr>
        <w:pStyle w:val="Subtitle"/>
        <w:jc w:val="center"/>
        <w:rPr>
          <w:rFonts w:asciiTheme="minorHAnsi" w:hAnsiTheme="minorHAnsi" w:cstheme="minorHAnsi"/>
          <w:sz w:val="44"/>
          <w:szCs w:val="44"/>
        </w:rPr>
      </w:pPr>
      <w:r w:rsidRPr="00001926">
        <w:rPr>
          <w:rFonts w:asciiTheme="minorHAnsi" w:hAnsiTheme="minorHAnsi" w:cstheme="minorHAnsi"/>
          <w:sz w:val="44"/>
          <w:szCs w:val="44"/>
        </w:rPr>
        <w:t>Addressing Community Health Needs</w:t>
      </w:r>
    </w:p>
    <w:p w14:paraId="16338E8D" w14:textId="22ACB9C4" w:rsidR="00577E70" w:rsidRDefault="00577E70" w:rsidP="00577E70">
      <w:pPr>
        <w:jc w:val="center"/>
      </w:pPr>
    </w:p>
    <w:p w14:paraId="70199223" w14:textId="575F5012" w:rsidR="008468A8" w:rsidRDefault="007C1DC1" w:rsidP="005B7DA4">
      <w:pPr>
        <w:jc w:val="center"/>
        <w:rPr>
          <w:rFonts w:cs="Arial"/>
          <w:b/>
          <w:noProof/>
        </w:rPr>
      </w:pPr>
      <w:r>
        <w:rPr>
          <w:rFonts w:cs="Arial"/>
          <w:noProof/>
          <w:szCs w:val="24"/>
        </w:rPr>
        <w:drawing>
          <wp:anchor distT="0" distB="0" distL="114300" distR="114300" simplePos="0" relativeHeight="251660290" behindDoc="1" locked="0" layoutInCell="1" allowOverlap="1" wp14:anchorId="06EC9C79" wp14:editId="05BF091F">
            <wp:simplePos x="0" y="0"/>
            <wp:positionH relativeFrom="page">
              <wp:align>center</wp:align>
            </wp:positionH>
            <wp:positionV relativeFrom="paragraph">
              <wp:posOffset>100874</wp:posOffset>
            </wp:positionV>
            <wp:extent cx="4261104" cy="859536"/>
            <wp:effectExtent l="0" t="0" r="0" b="4445"/>
            <wp:wrapThrough wrapText="bothSides">
              <wp:wrapPolygon edited="0">
                <wp:start x="7919" y="0"/>
                <wp:lineTo x="3219" y="1277"/>
                <wp:lineTo x="2511" y="1916"/>
                <wp:lineTo x="2511" y="5109"/>
                <wp:lineTo x="1996" y="7024"/>
                <wp:lineTo x="1481" y="9898"/>
                <wp:lineTo x="0" y="10217"/>
                <wp:lineTo x="0" y="11494"/>
                <wp:lineTo x="3155" y="15326"/>
                <wp:lineTo x="5151" y="20435"/>
                <wp:lineTo x="5279" y="21392"/>
                <wp:lineTo x="20280" y="21392"/>
                <wp:lineTo x="20409" y="20435"/>
                <wp:lineTo x="21503" y="15965"/>
                <wp:lineTo x="21503" y="9898"/>
                <wp:lineTo x="20345" y="4151"/>
                <wp:lineTo x="15967" y="2554"/>
                <wp:lineTo x="8370" y="0"/>
                <wp:lineTo x="7919" y="0"/>
              </wp:wrapPolygon>
            </wp:wrapThrough>
            <wp:docPr id="11" name="Picture 1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261104" cy="859536"/>
                    </a:xfrm>
                    <a:prstGeom prst="rect">
                      <a:avLst/>
                    </a:prstGeom>
                  </pic:spPr>
                </pic:pic>
              </a:graphicData>
            </a:graphic>
            <wp14:sizeRelH relativeFrom="margin">
              <wp14:pctWidth>0</wp14:pctWidth>
            </wp14:sizeRelH>
            <wp14:sizeRelV relativeFrom="margin">
              <wp14:pctHeight>0</wp14:pctHeight>
            </wp14:sizeRelV>
          </wp:anchor>
        </w:drawing>
      </w:r>
    </w:p>
    <w:p w14:paraId="79B127CE" w14:textId="54530E00" w:rsidR="008468A8" w:rsidRDefault="008468A8" w:rsidP="005B7DA4">
      <w:pPr>
        <w:jc w:val="center"/>
        <w:rPr>
          <w:rFonts w:cs="Arial"/>
          <w:b/>
          <w:noProof/>
        </w:rPr>
      </w:pPr>
    </w:p>
    <w:p w14:paraId="09A8C25C" w14:textId="63B721F1" w:rsidR="00006867" w:rsidRDefault="00006867" w:rsidP="00577E70">
      <w:pPr>
        <w:tabs>
          <w:tab w:val="left" w:pos="270"/>
        </w:tabs>
        <w:spacing w:before="120"/>
        <w:ind w:hanging="450"/>
        <w:jc w:val="center"/>
        <w:rPr>
          <w:rStyle w:val="SubtleEmphasis"/>
          <w:rFonts w:cstheme="minorHAnsi"/>
          <w:b/>
          <w:color w:val="17365D" w:themeColor="text2" w:themeShade="BF"/>
          <w:sz w:val="36"/>
          <w:szCs w:val="36"/>
        </w:rPr>
      </w:pPr>
    </w:p>
    <w:p w14:paraId="039DFA03" w14:textId="77777777" w:rsidR="00F66611" w:rsidRDefault="00F66611" w:rsidP="00F66611">
      <w:pPr>
        <w:rPr>
          <w:rStyle w:val="SubtleEmphasis"/>
          <w:rFonts w:cstheme="minorHAnsi"/>
          <w:b/>
          <w:color w:val="17365D" w:themeColor="text2" w:themeShade="BF"/>
          <w:sz w:val="36"/>
          <w:szCs w:val="36"/>
        </w:rPr>
      </w:pPr>
    </w:p>
    <w:p w14:paraId="18B4F08D" w14:textId="1217EE84" w:rsidR="00196FC7" w:rsidRPr="00001926" w:rsidRDefault="007C1DC1" w:rsidP="00A720B3">
      <w:pPr>
        <w:spacing w:before="120"/>
        <w:jc w:val="center"/>
        <w:rPr>
          <w:rStyle w:val="SubtleEmphasis"/>
          <w:rFonts w:cstheme="minorHAnsi"/>
          <w:b/>
          <w:color w:val="17365D" w:themeColor="text2" w:themeShade="BF"/>
          <w:sz w:val="36"/>
          <w:szCs w:val="36"/>
        </w:rPr>
      </w:pPr>
      <w:r>
        <w:rPr>
          <w:rStyle w:val="SubtleEmphasis"/>
          <w:rFonts w:cstheme="minorHAnsi"/>
          <w:b/>
          <w:color w:val="17365D" w:themeColor="text2" w:themeShade="BF"/>
          <w:sz w:val="36"/>
          <w:szCs w:val="36"/>
        </w:rPr>
        <w:t>Circle</w:t>
      </w:r>
      <w:r w:rsidR="00196FC7" w:rsidRPr="00001926">
        <w:rPr>
          <w:rStyle w:val="SubtleEmphasis"/>
          <w:rFonts w:cstheme="minorHAnsi"/>
          <w:b/>
          <w:color w:val="17365D" w:themeColor="text2" w:themeShade="BF"/>
          <w:sz w:val="36"/>
          <w:szCs w:val="36"/>
        </w:rPr>
        <w:t>, M</w:t>
      </w:r>
      <w:r w:rsidR="00DD7EC5" w:rsidRPr="00001926">
        <w:rPr>
          <w:rStyle w:val="SubtleEmphasis"/>
          <w:rFonts w:cstheme="minorHAnsi"/>
          <w:b/>
          <w:color w:val="17365D" w:themeColor="text2" w:themeShade="BF"/>
          <w:sz w:val="36"/>
          <w:szCs w:val="36"/>
        </w:rPr>
        <w:t>ontana</w:t>
      </w:r>
    </w:p>
    <w:p w14:paraId="707D0419" w14:textId="24F9ED9B" w:rsidR="006F4B9C" w:rsidRPr="00001926" w:rsidRDefault="00001926" w:rsidP="00A720B3">
      <w:pPr>
        <w:spacing w:before="120"/>
        <w:jc w:val="center"/>
        <w:rPr>
          <w:rStyle w:val="SubtleEmphasis"/>
          <w:rFonts w:cstheme="minorHAnsi"/>
          <w:b/>
          <w:color w:val="17365D" w:themeColor="text2" w:themeShade="BF"/>
          <w:sz w:val="36"/>
          <w:szCs w:val="36"/>
        </w:rPr>
      </w:pPr>
      <w:r w:rsidRPr="00353FEE">
        <w:rPr>
          <w:rStyle w:val="SubtleEmphasis"/>
          <w:rFonts w:cstheme="minorHAnsi"/>
          <w:b/>
          <w:color w:val="17365D" w:themeColor="text2" w:themeShade="BF"/>
          <w:sz w:val="36"/>
          <w:szCs w:val="36"/>
        </w:rPr>
        <w:t>20</w:t>
      </w:r>
      <w:r w:rsidR="00006867" w:rsidRPr="00353FEE">
        <w:rPr>
          <w:rStyle w:val="SubtleEmphasis"/>
          <w:rFonts w:cstheme="minorHAnsi"/>
          <w:b/>
          <w:color w:val="17365D" w:themeColor="text2" w:themeShade="BF"/>
          <w:sz w:val="36"/>
          <w:szCs w:val="36"/>
        </w:rPr>
        <w:t>2</w:t>
      </w:r>
      <w:r w:rsidR="007C1DC1">
        <w:rPr>
          <w:rStyle w:val="SubtleEmphasis"/>
          <w:rFonts w:cstheme="minorHAnsi"/>
          <w:b/>
          <w:color w:val="17365D" w:themeColor="text2" w:themeShade="BF"/>
          <w:sz w:val="36"/>
          <w:szCs w:val="36"/>
        </w:rPr>
        <w:t>6</w:t>
      </w:r>
      <w:r w:rsidR="00DF0818" w:rsidRPr="00353FEE">
        <w:rPr>
          <w:rStyle w:val="SubtleEmphasis"/>
          <w:rFonts w:cstheme="minorHAnsi"/>
          <w:b/>
          <w:color w:val="17365D" w:themeColor="text2" w:themeShade="BF"/>
          <w:sz w:val="36"/>
          <w:szCs w:val="36"/>
        </w:rPr>
        <w:t>-20</w:t>
      </w:r>
      <w:r w:rsidR="007C1DC1">
        <w:rPr>
          <w:rStyle w:val="SubtleEmphasis"/>
          <w:rFonts w:cstheme="minorHAnsi"/>
          <w:b/>
          <w:color w:val="17365D" w:themeColor="text2" w:themeShade="BF"/>
          <w:sz w:val="36"/>
          <w:szCs w:val="36"/>
        </w:rPr>
        <w:t>29</w:t>
      </w:r>
    </w:p>
    <w:p w14:paraId="071319BD" w14:textId="77777777" w:rsidR="00196FC7" w:rsidRPr="00001926" w:rsidRDefault="00196FC7" w:rsidP="00577E70">
      <w:pPr>
        <w:jc w:val="center"/>
        <w:rPr>
          <w:rFonts w:cstheme="minorHAnsi"/>
          <w:b/>
          <w:sz w:val="28"/>
          <w:szCs w:val="28"/>
          <w:u w:val="single"/>
        </w:rPr>
      </w:pPr>
    </w:p>
    <w:p w14:paraId="02CF1572" w14:textId="77777777" w:rsidR="002220E8" w:rsidRPr="00001926" w:rsidRDefault="002220E8" w:rsidP="00577E70">
      <w:pPr>
        <w:jc w:val="center"/>
        <w:rPr>
          <w:rFonts w:cstheme="minorHAnsi"/>
          <w:b/>
          <w:sz w:val="28"/>
          <w:szCs w:val="28"/>
          <w:u w:val="single"/>
        </w:rPr>
      </w:pPr>
    </w:p>
    <w:p w14:paraId="23E4E7F4" w14:textId="2EE9E71D" w:rsidR="00F66611" w:rsidRDefault="00F66611">
      <w:pPr>
        <w:spacing w:after="200" w:line="276" w:lineRule="auto"/>
        <w:rPr>
          <w:rFonts w:cstheme="minorHAnsi"/>
          <w:b/>
          <w:sz w:val="28"/>
          <w:szCs w:val="28"/>
          <w:highlight w:val="magenta"/>
          <w:u w:val="single"/>
        </w:rPr>
      </w:pPr>
      <w:r>
        <w:rPr>
          <w:rFonts w:cstheme="minorHAnsi"/>
          <w:b/>
          <w:sz w:val="28"/>
          <w:szCs w:val="28"/>
          <w:highlight w:val="magenta"/>
          <w:u w:val="single"/>
        </w:rPr>
        <w:br w:type="page"/>
      </w:r>
    </w:p>
    <w:sdt>
      <w:sdtPr>
        <w:rPr>
          <w:rFonts w:asciiTheme="minorHAnsi" w:eastAsiaTheme="minorEastAsia" w:hAnsiTheme="minorHAnsi" w:cstheme="minorHAnsi"/>
          <w:b w:val="0"/>
          <w:bCs w:val="0"/>
          <w:color w:val="auto"/>
          <w:sz w:val="24"/>
          <w:szCs w:val="22"/>
          <w:lang w:eastAsia="en-US" w:bidi="en-US"/>
        </w:rPr>
        <w:id w:val="1438024690"/>
        <w:docPartObj>
          <w:docPartGallery w:val="Table of Contents"/>
          <w:docPartUnique/>
        </w:docPartObj>
      </w:sdtPr>
      <w:sdtEndPr>
        <w:rPr>
          <w:noProof/>
        </w:rPr>
      </w:sdtEndPr>
      <w:sdtContent>
        <w:p w14:paraId="1FA3412D" w14:textId="77777777" w:rsidR="003B37B2" w:rsidRPr="00001926" w:rsidRDefault="003B37B2" w:rsidP="00400FED">
          <w:pPr>
            <w:pStyle w:val="TOCHeading"/>
            <w:jc w:val="center"/>
            <w:rPr>
              <w:rFonts w:asciiTheme="minorHAnsi" w:hAnsiTheme="minorHAnsi" w:cstheme="minorHAnsi"/>
            </w:rPr>
          </w:pPr>
          <w:r w:rsidRPr="00001926">
            <w:rPr>
              <w:rFonts w:asciiTheme="minorHAnsi" w:hAnsiTheme="minorHAnsi" w:cstheme="minorHAnsi"/>
            </w:rPr>
            <w:t>Table of Contents</w:t>
          </w:r>
        </w:p>
        <w:p w14:paraId="5DD212A7" w14:textId="0B8F8E00" w:rsidR="00FF3C75" w:rsidRPr="00FF3C75" w:rsidRDefault="003B37B2" w:rsidP="00FF3C75">
          <w:pPr>
            <w:pStyle w:val="TOC1"/>
            <w:spacing w:line="360" w:lineRule="auto"/>
            <w:rPr>
              <w:i/>
              <w:iCs/>
              <w:noProof/>
              <w:sz w:val="22"/>
              <w:lang w:bidi="ar-SA"/>
            </w:rPr>
          </w:pPr>
          <w:r w:rsidRPr="00350C83">
            <w:rPr>
              <w:rStyle w:val="Emphasis"/>
              <w:rFonts w:cstheme="minorHAnsi"/>
            </w:rPr>
            <w:fldChar w:fldCharType="begin"/>
          </w:r>
          <w:r w:rsidRPr="00350C83">
            <w:rPr>
              <w:rStyle w:val="Emphasis"/>
              <w:rFonts w:cstheme="minorHAnsi"/>
            </w:rPr>
            <w:instrText xml:space="preserve"> TOC \o "1-3" \h \z \u </w:instrText>
          </w:r>
          <w:r w:rsidRPr="00350C83">
            <w:rPr>
              <w:rStyle w:val="Emphasis"/>
              <w:rFonts w:cstheme="minorHAnsi"/>
            </w:rPr>
            <w:fldChar w:fldCharType="separate"/>
          </w:r>
          <w:hyperlink w:anchor="_Toc126575985" w:history="1">
            <w:r w:rsidR="00FF3C75" w:rsidRPr="00FF3C75">
              <w:rPr>
                <w:rStyle w:val="Hyperlink"/>
                <w:rFonts w:cstheme="minorHAnsi"/>
                <w:i/>
                <w:iCs/>
                <w:noProof/>
              </w:rPr>
              <w:t>The Implementation Planning Process</w:t>
            </w:r>
            <w:r w:rsidR="00FF3C75" w:rsidRPr="00FF3C75">
              <w:rPr>
                <w:i/>
                <w:iCs/>
                <w:noProof/>
                <w:webHidden/>
              </w:rPr>
              <w:tab/>
            </w:r>
            <w:r w:rsidR="00FF3C75" w:rsidRPr="00FF3C75">
              <w:rPr>
                <w:i/>
                <w:iCs/>
                <w:noProof/>
                <w:webHidden/>
              </w:rPr>
              <w:fldChar w:fldCharType="begin"/>
            </w:r>
            <w:r w:rsidR="00FF3C75" w:rsidRPr="00FF3C75">
              <w:rPr>
                <w:i/>
                <w:iCs/>
                <w:noProof/>
                <w:webHidden/>
              </w:rPr>
              <w:instrText xml:space="preserve"> PAGEREF _Toc126575985 \h </w:instrText>
            </w:r>
            <w:r w:rsidR="00FF3C75" w:rsidRPr="00FF3C75">
              <w:rPr>
                <w:i/>
                <w:iCs/>
                <w:noProof/>
                <w:webHidden/>
              </w:rPr>
            </w:r>
            <w:r w:rsidR="00FF3C75" w:rsidRPr="00FF3C75">
              <w:rPr>
                <w:i/>
                <w:iCs/>
                <w:noProof/>
                <w:webHidden/>
              </w:rPr>
              <w:fldChar w:fldCharType="separate"/>
            </w:r>
            <w:r w:rsidR="0010001E">
              <w:rPr>
                <w:i/>
                <w:iCs/>
                <w:noProof/>
                <w:webHidden/>
              </w:rPr>
              <w:t>3</w:t>
            </w:r>
            <w:r w:rsidR="00FF3C75" w:rsidRPr="00FF3C75">
              <w:rPr>
                <w:i/>
                <w:iCs/>
                <w:noProof/>
                <w:webHidden/>
              </w:rPr>
              <w:fldChar w:fldCharType="end"/>
            </w:r>
          </w:hyperlink>
        </w:p>
        <w:p w14:paraId="5F22888D" w14:textId="524525B7" w:rsidR="00FF3C75" w:rsidRPr="00FF3C75" w:rsidRDefault="00FF3C75" w:rsidP="00FF3C75">
          <w:pPr>
            <w:pStyle w:val="TOC1"/>
            <w:spacing w:line="360" w:lineRule="auto"/>
            <w:rPr>
              <w:i/>
              <w:iCs/>
              <w:noProof/>
              <w:sz w:val="22"/>
              <w:lang w:bidi="ar-SA"/>
            </w:rPr>
          </w:pPr>
          <w:hyperlink w:anchor="_Toc126575986" w:history="1">
            <w:r w:rsidRPr="00FF3C75">
              <w:rPr>
                <w:rStyle w:val="Hyperlink"/>
                <w:rFonts w:cstheme="minorHAnsi"/>
                <w:i/>
                <w:iCs/>
                <w:noProof/>
              </w:rPr>
              <w:t>Prioritizing the Community Health Needs</w:t>
            </w:r>
            <w:r w:rsidRPr="00FF3C75">
              <w:rPr>
                <w:i/>
                <w:iCs/>
                <w:noProof/>
                <w:webHidden/>
              </w:rPr>
              <w:tab/>
            </w:r>
            <w:r w:rsidRPr="00FF3C75">
              <w:rPr>
                <w:i/>
                <w:iCs/>
                <w:noProof/>
                <w:webHidden/>
              </w:rPr>
              <w:fldChar w:fldCharType="begin"/>
            </w:r>
            <w:r w:rsidRPr="00FF3C75">
              <w:rPr>
                <w:i/>
                <w:iCs/>
                <w:noProof/>
                <w:webHidden/>
              </w:rPr>
              <w:instrText xml:space="preserve"> PAGEREF _Toc126575986 \h </w:instrText>
            </w:r>
            <w:r w:rsidRPr="00FF3C75">
              <w:rPr>
                <w:i/>
                <w:iCs/>
                <w:noProof/>
                <w:webHidden/>
              </w:rPr>
            </w:r>
            <w:r w:rsidRPr="00FF3C75">
              <w:rPr>
                <w:i/>
                <w:iCs/>
                <w:noProof/>
                <w:webHidden/>
              </w:rPr>
              <w:fldChar w:fldCharType="separate"/>
            </w:r>
            <w:r w:rsidR="0010001E">
              <w:rPr>
                <w:i/>
                <w:iCs/>
                <w:noProof/>
                <w:webHidden/>
              </w:rPr>
              <w:t>5</w:t>
            </w:r>
            <w:r w:rsidRPr="00FF3C75">
              <w:rPr>
                <w:i/>
                <w:iCs/>
                <w:noProof/>
                <w:webHidden/>
              </w:rPr>
              <w:fldChar w:fldCharType="end"/>
            </w:r>
          </w:hyperlink>
        </w:p>
        <w:p w14:paraId="4ADD7B0A" w14:textId="3606B071" w:rsidR="00FF3C75" w:rsidRPr="00FF3C75" w:rsidRDefault="00FF3C75" w:rsidP="00FF3C75">
          <w:pPr>
            <w:pStyle w:val="TOC2"/>
            <w:tabs>
              <w:tab w:val="left" w:pos="660"/>
              <w:tab w:val="right" w:leader="dot" w:pos="12950"/>
            </w:tabs>
            <w:spacing w:line="360" w:lineRule="auto"/>
            <w:rPr>
              <w:i/>
              <w:iCs/>
              <w:noProof/>
              <w:sz w:val="22"/>
              <w:lang w:bidi="ar-SA"/>
            </w:rPr>
          </w:pPr>
          <w:hyperlink w:anchor="_Toc126575987" w:history="1">
            <w:r w:rsidRPr="00FF3C75">
              <w:rPr>
                <w:rStyle w:val="Hyperlink"/>
                <w:rFonts w:cstheme="minorHAnsi"/>
                <w:i/>
                <w:iCs/>
                <w:noProof/>
              </w:rPr>
              <w:t>CHA’s Existing Presence in the Community</w:t>
            </w:r>
            <w:r w:rsidRPr="00FF3C75">
              <w:rPr>
                <w:i/>
                <w:iCs/>
                <w:noProof/>
                <w:webHidden/>
              </w:rPr>
              <w:tab/>
            </w:r>
            <w:r w:rsidRPr="00FF3C75">
              <w:rPr>
                <w:i/>
                <w:iCs/>
                <w:noProof/>
                <w:webHidden/>
              </w:rPr>
              <w:fldChar w:fldCharType="begin"/>
            </w:r>
            <w:r w:rsidRPr="00FF3C75">
              <w:rPr>
                <w:i/>
                <w:iCs/>
                <w:noProof/>
                <w:webHidden/>
              </w:rPr>
              <w:instrText xml:space="preserve"> PAGEREF _Toc126575987 \h </w:instrText>
            </w:r>
            <w:r w:rsidRPr="00FF3C75">
              <w:rPr>
                <w:i/>
                <w:iCs/>
                <w:noProof/>
                <w:webHidden/>
              </w:rPr>
            </w:r>
            <w:r w:rsidRPr="00FF3C75">
              <w:rPr>
                <w:i/>
                <w:iCs/>
                <w:noProof/>
                <w:webHidden/>
              </w:rPr>
              <w:fldChar w:fldCharType="separate"/>
            </w:r>
            <w:r w:rsidR="0010001E">
              <w:rPr>
                <w:i/>
                <w:iCs/>
                <w:noProof/>
                <w:webHidden/>
              </w:rPr>
              <w:t>5</w:t>
            </w:r>
            <w:r w:rsidRPr="00FF3C75">
              <w:rPr>
                <w:i/>
                <w:iCs/>
                <w:noProof/>
                <w:webHidden/>
              </w:rPr>
              <w:fldChar w:fldCharType="end"/>
            </w:r>
          </w:hyperlink>
        </w:p>
        <w:p w14:paraId="2DC6051A" w14:textId="0876FBD2" w:rsidR="00FF3C75" w:rsidRPr="00FF3C75" w:rsidRDefault="00FF3C75" w:rsidP="00FF3C75">
          <w:pPr>
            <w:pStyle w:val="TOC2"/>
            <w:tabs>
              <w:tab w:val="left" w:pos="660"/>
              <w:tab w:val="right" w:leader="dot" w:pos="12950"/>
            </w:tabs>
            <w:spacing w:line="360" w:lineRule="auto"/>
            <w:rPr>
              <w:i/>
              <w:iCs/>
              <w:noProof/>
              <w:sz w:val="22"/>
              <w:lang w:bidi="ar-SA"/>
            </w:rPr>
          </w:pPr>
          <w:hyperlink w:anchor="_Toc126575988" w:history="1">
            <w:r w:rsidRPr="00FF3C75">
              <w:rPr>
                <w:rStyle w:val="Hyperlink"/>
                <w:rFonts w:cstheme="minorHAnsi"/>
                <w:i/>
                <w:iCs/>
                <w:noProof/>
              </w:rPr>
              <w:t>List of Available Community Partnerships and Facility Resources to Address Needs</w:t>
            </w:r>
            <w:r w:rsidRPr="00FF3C75">
              <w:rPr>
                <w:i/>
                <w:iCs/>
                <w:noProof/>
                <w:webHidden/>
              </w:rPr>
              <w:tab/>
            </w:r>
            <w:r w:rsidRPr="00FF3C75">
              <w:rPr>
                <w:i/>
                <w:iCs/>
                <w:noProof/>
                <w:webHidden/>
              </w:rPr>
              <w:fldChar w:fldCharType="begin"/>
            </w:r>
            <w:r w:rsidRPr="00FF3C75">
              <w:rPr>
                <w:i/>
                <w:iCs/>
                <w:noProof/>
                <w:webHidden/>
              </w:rPr>
              <w:instrText xml:space="preserve"> PAGEREF _Toc126575988 \h </w:instrText>
            </w:r>
            <w:r w:rsidRPr="00FF3C75">
              <w:rPr>
                <w:i/>
                <w:iCs/>
                <w:noProof/>
                <w:webHidden/>
              </w:rPr>
            </w:r>
            <w:r w:rsidRPr="00FF3C75">
              <w:rPr>
                <w:i/>
                <w:iCs/>
                <w:noProof/>
                <w:webHidden/>
              </w:rPr>
              <w:fldChar w:fldCharType="separate"/>
            </w:r>
            <w:r w:rsidR="0010001E">
              <w:rPr>
                <w:i/>
                <w:iCs/>
                <w:noProof/>
                <w:webHidden/>
              </w:rPr>
              <w:t>6</w:t>
            </w:r>
            <w:r w:rsidRPr="00FF3C75">
              <w:rPr>
                <w:i/>
                <w:iCs/>
                <w:noProof/>
                <w:webHidden/>
              </w:rPr>
              <w:fldChar w:fldCharType="end"/>
            </w:r>
          </w:hyperlink>
        </w:p>
        <w:p w14:paraId="20BE8173" w14:textId="5C6A3CAA" w:rsidR="00FF3C75" w:rsidRPr="00FF3C75" w:rsidRDefault="00FF3C75" w:rsidP="00FF3C75">
          <w:pPr>
            <w:pStyle w:val="TOC2"/>
            <w:tabs>
              <w:tab w:val="left" w:pos="660"/>
              <w:tab w:val="right" w:leader="dot" w:pos="12950"/>
            </w:tabs>
            <w:spacing w:line="360" w:lineRule="auto"/>
            <w:rPr>
              <w:i/>
              <w:iCs/>
              <w:noProof/>
              <w:sz w:val="22"/>
              <w:lang w:bidi="ar-SA"/>
            </w:rPr>
          </w:pPr>
          <w:hyperlink w:anchor="_Toc126575989" w:history="1">
            <w:r w:rsidRPr="00FF3C75">
              <w:rPr>
                <w:rStyle w:val="Hyperlink"/>
                <w:rFonts w:cstheme="minorHAnsi"/>
                <w:i/>
                <w:iCs/>
                <w:noProof/>
              </w:rPr>
              <w:t>Anaconda-Deer Lodge County Indicators</w:t>
            </w:r>
            <w:r w:rsidRPr="00FF3C75">
              <w:rPr>
                <w:i/>
                <w:iCs/>
                <w:noProof/>
                <w:webHidden/>
              </w:rPr>
              <w:tab/>
            </w:r>
            <w:r w:rsidRPr="00FF3C75">
              <w:rPr>
                <w:i/>
                <w:iCs/>
                <w:noProof/>
                <w:webHidden/>
              </w:rPr>
              <w:fldChar w:fldCharType="begin"/>
            </w:r>
            <w:r w:rsidRPr="00FF3C75">
              <w:rPr>
                <w:i/>
                <w:iCs/>
                <w:noProof/>
                <w:webHidden/>
              </w:rPr>
              <w:instrText xml:space="preserve"> PAGEREF _Toc126575989 \h </w:instrText>
            </w:r>
            <w:r w:rsidRPr="00FF3C75">
              <w:rPr>
                <w:i/>
                <w:iCs/>
                <w:noProof/>
                <w:webHidden/>
              </w:rPr>
            </w:r>
            <w:r w:rsidRPr="00FF3C75">
              <w:rPr>
                <w:i/>
                <w:iCs/>
                <w:noProof/>
                <w:webHidden/>
              </w:rPr>
              <w:fldChar w:fldCharType="separate"/>
            </w:r>
            <w:r w:rsidR="0010001E">
              <w:rPr>
                <w:b/>
                <w:bCs/>
                <w:i/>
                <w:iCs/>
                <w:noProof/>
                <w:webHidden/>
              </w:rPr>
              <w:t>Error! Bookmark not defined.</w:t>
            </w:r>
            <w:r w:rsidRPr="00FF3C75">
              <w:rPr>
                <w:i/>
                <w:iCs/>
                <w:noProof/>
                <w:webHidden/>
              </w:rPr>
              <w:fldChar w:fldCharType="end"/>
            </w:r>
          </w:hyperlink>
        </w:p>
        <w:p w14:paraId="4778EBCC" w14:textId="69A1278E" w:rsidR="00FF3C75" w:rsidRPr="00FF3C75" w:rsidRDefault="00FF3C75" w:rsidP="00FF3C75">
          <w:pPr>
            <w:pStyle w:val="TOC2"/>
            <w:tabs>
              <w:tab w:val="left" w:pos="660"/>
              <w:tab w:val="right" w:leader="dot" w:pos="12950"/>
            </w:tabs>
            <w:spacing w:line="360" w:lineRule="auto"/>
            <w:rPr>
              <w:i/>
              <w:iCs/>
              <w:noProof/>
              <w:sz w:val="22"/>
              <w:lang w:bidi="ar-SA"/>
            </w:rPr>
          </w:pPr>
          <w:hyperlink w:anchor="_Toc126575990" w:history="1">
            <w:r w:rsidRPr="00FF3C75">
              <w:rPr>
                <w:rStyle w:val="Hyperlink"/>
                <w:rFonts w:cstheme="minorHAnsi"/>
                <w:i/>
                <w:iCs/>
                <w:noProof/>
              </w:rPr>
              <w:t>Public Health and Underserved Populations Consultation Summaries</w:t>
            </w:r>
            <w:r w:rsidRPr="00FF3C75">
              <w:rPr>
                <w:i/>
                <w:iCs/>
                <w:noProof/>
                <w:webHidden/>
              </w:rPr>
              <w:tab/>
            </w:r>
            <w:r w:rsidRPr="00FF3C75">
              <w:rPr>
                <w:i/>
                <w:iCs/>
                <w:noProof/>
                <w:webHidden/>
              </w:rPr>
              <w:fldChar w:fldCharType="begin"/>
            </w:r>
            <w:r w:rsidRPr="00FF3C75">
              <w:rPr>
                <w:i/>
                <w:iCs/>
                <w:noProof/>
                <w:webHidden/>
              </w:rPr>
              <w:instrText xml:space="preserve"> PAGEREF _Toc126575990 \h </w:instrText>
            </w:r>
            <w:r w:rsidRPr="00FF3C75">
              <w:rPr>
                <w:i/>
                <w:iCs/>
                <w:noProof/>
                <w:webHidden/>
              </w:rPr>
            </w:r>
            <w:r w:rsidRPr="00FF3C75">
              <w:rPr>
                <w:i/>
                <w:iCs/>
                <w:noProof/>
                <w:webHidden/>
              </w:rPr>
              <w:fldChar w:fldCharType="separate"/>
            </w:r>
            <w:r w:rsidR="0010001E">
              <w:rPr>
                <w:i/>
                <w:iCs/>
                <w:noProof/>
                <w:webHidden/>
              </w:rPr>
              <w:t>9</w:t>
            </w:r>
            <w:r w:rsidRPr="00FF3C75">
              <w:rPr>
                <w:i/>
                <w:iCs/>
                <w:noProof/>
                <w:webHidden/>
              </w:rPr>
              <w:fldChar w:fldCharType="end"/>
            </w:r>
          </w:hyperlink>
        </w:p>
        <w:p w14:paraId="04FAD4D8" w14:textId="0C006926" w:rsidR="00FF3C75" w:rsidRPr="00FF3C75" w:rsidRDefault="00FF3C75" w:rsidP="00FF3C75">
          <w:pPr>
            <w:pStyle w:val="TOC1"/>
            <w:spacing w:line="360" w:lineRule="auto"/>
            <w:rPr>
              <w:i/>
              <w:iCs/>
              <w:noProof/>
              <w:sz w:val="22"/>
              <w:lang w:bidi="ar-SA"/>
            </w:rPr>
          </w:pPr>
          <w:hyperlink w:anchor="_Toc126575991" w:history="1">
            <w:r w:rsidRPr="00FF3C75">
              <w:rPr>
                <w:rStyle w:val="Hyperlink"/>
                <w:rFonts w:cstheme="minorHAnsi"/>
                <w:i/>
                <w:iCs/>
                <w:noProof/>
              </w:rPr>
              <w:t>Needs Identified and Prioritized</w:t>
            </w:r>
            <w:r w:rsidRPr="00FF3C75">
              <w:rPr>
                <w:i/>
                <w:iCs/>
                <w:noProof/>
                <w:webHidden/>
              </w:rPr>
              <w:tab/>
            </w:r>
            <w:r w:rsidRPr="00FF3C75">
              <w:rPr>
                <w:i/>
                <w:iCs/>
                <w:noProof/>
                <w:webHidden/>
              </w:rPr>
              <w:fldChar w:fldCharType="begin"/>
            </w:r>
            <w:r w:rsidRPr="00FF3C75">
              <w:rPr>
                <w:i/>
                <w:iCs/>
                <w:noProof/>
                <w:webHidden/>
              </w:rPr>
              <w:instrText xml:space="preserve"> PAGEREF _Toc126575991 \h </w:instrText>
            </w:r>
            <w:r w:rsidRPr="00FF3C75">
              <w:rPr>
                <w:i/>
                <w:iCs/>
                <w:noProof/>
                <w:webHidden/>
              </w:rPr>
            </w:r>
            <w:r w:rsidRPr="00FF3C75">
              <w:rPr>
                <w:i/>
                <w:iCs/>
                <w:noProof/>
                <w:webHidden/>
              </w:rPr>
              <w:fldChar w:fldCharType="separate"/>
            </w:r>
            <w:r w:rsidR="0010001E">
              <w:rPr>
                <w:i/>
                <w:iCs/>
                <w:noProof/>
                <w:webHidden/>
              </w:rPr>
              <w:t>11</w:t>
            </w:r>
            <w:r w:rsidRPr="00FF3C75">
              <w:rPr>
                <w:i/>
                <w:iCs/>
                <w:noProof/>
                <w:webHidden/>
              </w:rPr>
              <w:fldChar w:fldCharType="end"/>
            </w:r>
          </w:hyperlink>
        </w:p>
        <w:p w14:paraId="25C40CE1" w14:textId="3E452AB0" w:rsidR="00FF3C75" w:rsidRPr="00FF3C75" w:rsidRDefault="00FF3C75" w:rsidP="00FF3C75">
          <w:pPr>
            <w:pStyle w:val="TOC2"/>
            <w:tabs>
              <w:tab w:val="right" w:leader="dot" w:pos="12950"/>
            </w:tabs>
            <w:spacing w:line="360" w:lineRule="auto"/>
            <w:rPr>
              <w:i/>
              <w:iCs/>
              <w:noProof/>
              <w:sz w:val="22"/>
              <w:lang w:bidi="ar-SA"/>
            </w:rPr>
          </w:pPr>
          <w:hyperlink w:anchor="_Toc126575992" w:history="1">
            <w:r w:rsidRPr="00FF3C75">
              <w:rPr>
                <w:rStyle w:val="Hyperlink"/>
                <w:rFonts w:cstheme="minorHAnsi"/>
                <w:i/>
                <w:iCs/>
                <w:noProof/>
              </w:rPr>
              <w:t>Prioritized Needs to Address</w:t>
            </w:r>
            <w:r w:rsidRPr="00FF3C75">
              <w:rPr>
                <w:i/>
                <w:iCs/>
                <w:noProof/>
                <w:webHidden/>
              </w:rPr>
              <w:tab/>
            </w:r>
            <w:r w:rsidRPr="00FF3C75">
              <w:rPr>
                <w:i/>
                <w:iCs/>
                <w:noProof/>
                <w:webHidden/>
              </w:rPr>
              <w:fldChar w:fldCharType="begin"/>
            </w:r>
            <w:r w:rsidRPr="00FF3C75">
              <w:rPr>
                <w:i/>
                <w:iCs/>
                <w:noProof/>
                <w:webHidden/>
              </w:rPr>
              <w:instrText xml:space="preserve"> PAGEREF _Toc126575992 \h </w:instrText>
            </w:r>
            <w:r w:rsidRPr="00FF3C75">
              <w:rPr>
                <w:i/>
                <w:iCs/>
                <w:noProof/>
                <w:webHidden/>
              </w:rPr>
            </w:r>
            <w:r w:rsidRPr="00FF3C75">
              <w:rPr>
                <w:i/>
                <w:iCs/>
                <w:noProof/>
                <w:webHidden/>
              </w:rPr>
              <w:fldChar w:fldCharType="separate"/>
            </w:r>
            <w:r w:rsidR="0010001E">
              <w:rPr>
                <w:i/>
                <w:iCs/>
                <w:noProof/>
                <w:webHidden/>
              </w:rPr>
              <w:t>11</w:t>
            </w:r>
            <w:r w:rsidRPr="00FF3C75">
              <w:rPr>
                <w:i/>
                <w:iCs/>
                <w:noProof/>
                <w:webHidden/>
              </w:rPr>
              <w:fldChar w:fldCharType="end"/>
            </w:r>
          </w:hyperlink>
        </w:p>
        <w:p w14:paraId="6D2EE63B" w14:textId="15B48D05" w:rsidR="00FF3C75" w:rsidRPr="00FF3C75" w:rsidRDefault="00FF3C75" w:rsidP="00FF3C75">
          <w:pPr>
            <w:pStyle w:val="TOC2"/>
            <w:tabs>
              <w:tab w:val="right" w:leader="dot" w:pos="12950"/>
            </w:tabs>
            <w:spacing w:line="360" w:lineRule="auto"/>
            <w:rPr>
              <w:i/>
              <w:iCs/>
              <w:noProof/>
              <w:sz w:val="22"/>
              <w:lang w:bidi="ar-SA"/>
            </w:rPr>
          </w:pPr>
          <w:hyperlink w:anchor="_Toc126575993" w:history="1">
            <w:r w:rsidRPr="00FF3C75">
              <w:rPr>
                <w:rStyle w:val="Hyperlink"/>
                <w:rFonts w:cstheme="minorHAnsi"/>
                <w:i/>
                <w:iCs/>
                <w:noProof/>
              </w:rPr>
              <w:t>Needs Unable to Address</w:t>
            </w:r>
            <w:r w:rsidRPr="00FF3C75">
              <w:rPr>
                <w:i/>
                <w:iCs/>
                <w:noProof/>
                <w:webHidden/>
              </w:rPr>
              <w:tab/>
            </w:r>
            <w:r w:rsidRPr="00FF3C75">
              <w:rPr>
                <w:i/>
                <w:iCs/>
                <w:noProof/>
                <w:webHidden/>
              </w:rPr>
              <w:fldChar w:fldCharType="begin"/>
            </w:r>
            <w:r w:rsidRPr="00FF3C75">
              <w:rPr>
                <w:i/>
                <w:iCs/>
                <w:noProof/>
                <w:webHidden/>
              </w:rPr>
              <w:instrText xml:space="preserve"> PAGEREF _Toc126575993 \h </w:instrText>
            </w:r>
            <w:r w:rsidRPr="00FF3C75">
              <w:rPr>
                <w:i/>
                <w:iCs/>
                <w:noProof/>
                <w:webHidden/>
              </w:rPr>
            </w:r>
            <w:r w:rsidRPr="00FF3C75">
              <w:rPr>
                <w:i/>
                <w:iCs/>
                <w:noProof/>
                <w:webHidden/>
              </w:rPr>
              <w:fldChar w:fldCharType="separate"/>
            </w:r>
            <w:r w:rsidR="0010001E">
              <w:rPr>
                <w:i/>
                <w:iCs/>
                <w:noProof/>
                <w:webHidden/>
              </w:rPr>
              <w:t>11</w:t>
            </w:r>
            <w:r w:rsidRPr="00FF3C75">
              <w:rPr>
                <w:i/>
                <w:iCs/>
                <w:noProof/>
                <w:webHidden/>
              </w:rPr>
              <w:fldChar w:fldCharType="end"/>
            </w:r>
          </w:hyperlink>
        </w:p>
        <w:p w14:paraId="3B43651D" w14:textId="782D87D0" w:rsidR="00FF3C75" w:rsidRPr="00FF3C75" w:rsidRDefault="00FF3C75" w:rsidP="00FF3C75">
          <w:pPr>
            <w:pStyle w:val="TOC1"/>
            <w:spacing w:line="360" w:lineRule="auto"/>
            <w:rPr>
              <w:i/>
              <w:iCs/>
              <w:noProof/>
              <w:sz w:val="22"/>
              <w:lang w:bidi="ar-SA"/>
            </w:rPr>
          </w:pPr>
          <w:hyperlink w:anchor="_Toc126575994" w:history="1">
            <w:r w:rsidRPr="00FF3C75">
              <w:rPr>
                <w:rStyle w:val="Hyperlink"/>
                <w:rFonts w:cstheme="minorHAnsi"/>
                <w:i/>
                <w:iCs/>
                <w:noProof/>
              </w:rPr>
              <w:t>Executive Summary</w:t>
            </w:r>
            <w:r w:rsidRPr="00FF3C75">
              <w:rPr>
                <w:i/>
                <w:iCs/>
                <w:noProof/>
                <w:webHidden/>
              </w:rPr>
              <w:tab/>
            </w:r>
            <w:r w:rsidRPr="00FF3C75">
              <w:rPr>
                <w:i/>
                <w:iCs/>
                <w:noProof/>
                <w:webHidden/>
              </w:rPr>
              <w:fldChar w:fldCharType="begin"/>
            </w:r>
            <w:r w:rsidRPr="00FF3C75">
              <w:rPr>
                <w:i/>
                <w:iCs/>
                <w:noProof/>
                <w:webHidden/>
              </w:rPr>
              <w:instrText xml:space="preserve"> PAGEREF _Toc126575994 \h </w:instrText>
            </w:r>
            <w:r w:rsidRPr="00FF3C75">
              <w:rPr>
                <w:i/>
                <w:iCs/>
                <w:noProof/>
                <w:webHidden/>
              </w:rPr>
            </w:r>
            <w:r w:rsidRPr="00FF3C75">
              <w:rPr>
                <w:i/>
                <w:iCs/>
                <w:noProof/>
                <w:webHidden/>
              </w:rPr>
              <w:fldChar w:fldCharType="separate"/>
            </w:r>
            <w:r w:rsidR="0010001E">
              <w:rPr>
                <w:i/>
                <w:iCs/>
                <w:noProof/>
                <w:webHidden/>
              </w:rPr>
              <w:t>13</w:t>
            </w:r>
            <w:r w:rsidRPr="00FF3C75">
              <w:rPr>
                <w:i/>
                <w:iCs/>
                <w:noProof/>
                <w:webHidden/>
              </w:rPr>
              <w:fldChar w:fldCharType="end"/>
            </w:r>
          </w:hyperlink>
        </w:p>
        <w:p w14:paraId="238AD0CB" w14:textId="369DB602" w:rsidR="00FF3C75" w:rsidRPr="00FF3C75" w:rsidRDefault="00FF3C75" w:rsidP="00FF3C75">
          <w:pPr>
            <w:pStyle w:val="TOC1"/>
            <w:spacing w:line="360" w:lineRule="auto"/>
            <w:rPr>
              <w:i/>
              <w:iCs/>
              <w:noProof/>
              <w:sz w:val="22"/>
              <w:lang w:bidi="ar-SA"/>
            </w:rPr>
          </w:pPr>
          <w:hyperlink w:anchor="_Toc126575995" w:history="1">
            <w:r w:rsidRPr="00FF3C75">
              <w:rPr>
                <w:rStyle w:val="Hyperlink"/>
                <w:rFonts w:cstheme="minorHAnsi"/>
                <w:i/>
                <w:iCs/>
                <w:noProof/>
              </w:rPr>
              <w:t>Implementation Plan Grid</w:t>
            </w:r>
            <w:r w:rsidRPr="00FF3C75">
              <w:rPr>
                <w:i/>
                <w:iCs/>
                <w:noProof/>
                <w:webHidden/>
              </w:rPr>
              <w:tab/>
            </w:r>
            <w:r w:rsidRPr="00FF3C75">
              <w:rPr>
                <w:i/>
                <w:iCs/>
                <w:noProof/>
                <w:webHidden/>
              </w:rPr>
              <w:fldChar w:fldCharType="begin"/>
            </w:r>
            <w:r w:rsidRPr="00FF3C75">
              <w:rPr>
                <w:i/>
                <w:iCs/>
                <w:noProof/>
                <w:webHidden/>
              </w:rPr>
              <w:instrText xml:space="preserve"> PAGEREF _Toc126575995 \h </w:instrText>
            </w:r>
            <w:r w:rsidRPr="00FF3C75">
              <w:rPr>
                <w:i/>
                <w:iCs/>
                <w:noProof/>
                <w:webHidden/>
              </w:rPr>
            </w:r>
            <w:r w:rsidRPr="00FF3C75">
              <w:rPr>
                <w:i/>
                <w:iCs/>
                <w:noProof/>
                <w:webHidden/>
              </w:rPr>
              <w:fldChar w:fldCharType="separate"/>
            </w:r>
            <w:r w:rsidR="0010001E">
              <w:rPr>
                <w:i/>
                <w:iCs/>
                <w:noProof/>
                <w:webHidden/>
              </w:rPr>
              <w:t>14</w:t>
            </w:r>
            <w:r w:rsidRPr="00FF3C75">
              <w:rPr>
                <w:i/>
                <w:iCs/>
                <w:noProof/>
                <w:webHidden/>
              </w:rPr>
              <w:fldChar w:fldCharType="end"/>
            </w:r>
          </w:hyperlink>
        </w:p>
        <w:p w14:paraId="1F78CB9F" w14:textId="7B833A15" w:rsidR="00FF3C75" w:rsidRPr="00FF3C75" w:rsidRDefault="00FF3C75" w:rsidP="00FF3C75">
          <w:pPr>
            <w:pStyle w:val="TOC1"/>
            <w:spacing w:line="360" w:lineRule="auto"/>
            <w:rPr>
              <w:i/>
              <w:iCs/>
              <w:noProof/>
              <w:sz w:val="22"/>
              <w:lang w:bidi="ar-SA"/>
            </w:rPr>
          </w:pPr>
          <w:hyperlink w:anchor="_Toc126575996" w:history="1">
            <w:r w:rsidRPr="00FF3C75">
              <w:rPr>
                <w:rStyle w:val="Hyperlink"/>
                <w:rFonts w:cstheme="minorHAnsi"/>
                <w:i/>
                <w:iCs/>
                <w:noProof/>
              </w:rPr>
              <w:t>Needs Not Addressed and Justification</w:t>
            </w:r>
            <w:r w:rsidRPr="00FF3C75">
              <w:rPr>
                <w:i/>
                <w:iCs/>
                <w:noProof/>
                <w:webHidden/>
              </w:rPr>
              <w:tab/>
            </w:r>
            <w:r w:rsidRPr="00FF3C75">
              <w:rPr>
                <w:i/>
                <w:iCs/>
                <w:noProof/>
                <w:webHidden/>
              </w:rPr>
              <w:fldChar w:fldCharType="begin"/>
            </w:r>
            <w:r w:rsidRPr="00FF3C75">
              <w:rPr>
                <w:i/>
                <w:iCs/>
                <w:noProof/>
                <w:webHidden/>
              </w:rPr>
              <w:instrText xml:space="preserve"> PAGEREF _Toc126575996 \h </w:instrText>
            </w:r>
            <w:r w:rsidRPr="00FF3C75">
              <w:rPr>
                <w:i/>
                <w:iCs/>
                <w:noProof/>
                <w:webHidden/>
              </w:rPr>
            </w:r>
            <w:r w:rsidRPr="00FF3C75">
              <w:rPr>
                <w:i/>
                <w:iCs/>
                <w:noProof/>
                <w:webHidden/>
              </w:rPr>
              <w:fldChar w:fldCharType="separate"/>
            </w:r>
            <w:r w:rsidR="0010001E">
              <w:rPr>
                <w:i/>
                <w:iCs/>
                <w:noProof/>
                <w:webHidden/>
              </w:rPr>
              <w:t>19</w:t>
            </w:r>
            <w:r w:rsidRPr="00FF3C75">
              <w:rPr>
                <w:i/>
                <w:iCs/>
                <w:noProof/>
                <w:webHidden/>
              </w:rPr>
              <w:fldChar w:fldCharType="end"/>
            </w:r>
          </w:hyperlink>
        </w:p>
        <w:p w14:paraId="78285E5C" w14:textId="21D735B9" w:rsidR="00FF3C75" w:rsidRPr="00FF3C75" w:rsidRDefault="00FF3C75" w:rsidP="00FF3C75">
          <w:pPr>
            <w:pStyle w:val="TOC1"/>
            <w:spacing w:line="360" w:lineRule="auto"/>
            <w:rPr>
              <w:i/>
              <w:iCs/>
              <w:noProof/>
              <w:sz w:val="22"/>
              <w:lang w:bidi="ar-SA"/>
            </w:rPr>
          </w:pPr>
          <w:hyperlink w:anchor="_Toc126575997" w:history="1">
            <w:r w:rsidRPr="00FF3C75">
              <w:rPr>
                <w:rStyle w:val="Hyperlink"/>
                <w:rFonts w:cstheme="minorHAnsi"/>
                <w:i/>
                <w:iCs/>
                <w:noProof/>
              </w:rPr>
              <w:t>Dissemination of Needs Assessment</w:t>
            </w:r>
            <w:r w:rsidRPr="00FF3C75">
              <w:rPr>
                <w:i/>
                <w:iCs/>
                <w:noProof/>
                <w:webHidden/>
              </w:rPr>
              <w:tab/>
            </w:r>
            <w:r w:rsidRPr="00FF3C75">
              <w:rPr>
                <w:i/>
                <w:iCs/>
                <w:noProof/>
                <w:webHidden/>
              </w:rPr>
              <w:fldChar w:fldCharType="begin"/>
            </w:r>
            <w:r w:rsidRPr="00FF3C75">
              <w:rPr>
                <w:i/>
                <w:iCs/>
                <w:noProof/>
                <w:webHidden/>
              </w:rPr>
              <w:instrText xml:space="preserve"> PAGEREF _Toc126575997 \h </w:instrText>
            </w:r>
            <w:r w:rsidRPr="00FF3C75">
              <w:rPr>
                <w:i/>
                <w:iCs/>
                <w:noProof/>
                <w:webHidden/>
              </w:rPr>
            </w:r>
            <w:r w:rsidRPr="00FF3C75">
              <w:rPr>
                <w:i/>
                <w:iCs/>
                <w:noProof/>
                <w:webHidden/>
              </w:rPr>
              <w:fldChar w:fldCharType="separate"/>
            </w:r>
            <w:r w:rsidR="0010001E">
              <w:rPr>
                <w:b/>
                <w:bCs/>
                <w:i/>
                <w:iCs/>
                <w:noProof/>
                <w:webHidden/>
              </w:rPr>
              <w:t>Error! Bookmark not defined.</w:t>
            </w:r>
            <w:r w:rsidRPr="00FF3C75">
              <w:rPr>
                <w:i/>
                <w:iCs/>
                <w:noProof/>
                <w:webHidden/>
              </w:rPr>
              <w:fldChar w:fldCharType="end"/>
            </w:r>
          </w:hyperlink>
        </w:p>
        <w:p w14:paraId="2F8816F4" w14:textId="3FB8FA30" w:rsidR="003B37B2" w:rsidRPr="00001926" w:rsidRDefault="003B37B2" w:rsidP="00DA5779">
          <w:pPr>
            <w:spacing w:line="276" w:lineRule="auto"/>
            <w:rPr>
              <w:rFonts w:cstheme="minorHAnsi"/>
            </w:rPr>
          </w:pPr>
          <w:r w:rsidRPr="00350C83">
            <w:rPr>
              <w:rStyle w:val="Emphasis"/>
              <w:rFonts w:cstheme="minorHAnsi"/>
            </w:rPr>
            <w:fldChar w:fldCharType="end"/>
          </w:r>
        </w:p>
      </w:sdtContent>
    </w:sdt>
    <w:p w14:paraId="12E5597F" w14:textId="06DD8BBF" w:rsidR="00F66611" w:rsidRDefault="00F66611">
      <w:pPr>
        <w:spacing w:after="200" w:line="276" w:lineRule="auto"/>
        <w:rPr>
          <w:rFonts w:cstheme="minorHAnsi"/>
          <w:b/>
          <w:sz w:val="28"/>
          <w:szCs w:val="28"/>
          <w:u w:val="single"/>
        </w:rPr>
      </w:pPr>
      <w:r>
        <w:rPr>
          <w:rFonts w:cstheme="minorHAnsi"/>
          <w:b/>
          <w:sz w:val="28"/>
          <w:szCs w:val="28"/>
          <w:u w:val="single"/>
        </w:rPr>
        <w:br w:type="page"/>
      </w:r>
    </w:p>
    <w:p w14:paraId="03A7223A" w14:textId="77777777" w:rsidR="00AC2963" w:rsidRPr="00001926" w:rsidRDefault="00080327" w:rsidP="00080327">
      <w:pPr>
        <w:pStyle w:val="Heading1"/>
        <w:jc w:val="center"/>
        <w:rPr>
          <w:rFonts w:asciiTheme="minorHAnsi" w:hAnsiTheme="minorHAnsi" w:cstheme="minorHAnsi"/>
        </w:rPr>
      </w:pPr>
      <w:bookmarkStart w:id="0" w:name="_Toc126575985"/>
      <w:r w:rsidRPr="00001926">
        <w:rPr>
          <w:rFonts w:asciiTheme="minorHAnsi" w:hAnsiTheme="minorHAnsi" w:cstheme="minorHAnsi"/>
        </w:rPr>
        <w:lastRenderedPageBreak/>
        <w:t>Th</w:t>
      </w:r>
      <w:r w:rsidR="00AC2963" w:rsidRPr="00001926">
        <w:rPr>
          <w:rFonts w:asciiTheme="minorHAnsi" w:hAnsiTheme="minorHAnsi" w:cstheme="minorHAnsi"/>
        </w:rPr>
        <w:t>e Implementation Planning Process</w:t>
      </w:r>
      <w:bookmarkEnd w:id="0"/>
    </w:p>
    <w:p w14:paraId="3DD8AA51" w14:textId="77777777" w:rsidR="00AC2963" w:rsidRPr="00001926" w:rsidRDefault="00AC2963" w:rsidP="00AC2963">
      <w:pPr>
        <w:rPr>
          <w:rFonts w:cstheme="minorHAnsi"/>
        </w:rPr>
      </w:pPr>
    </w:p>
    <w:p w14:paraId="071457A6" w14:textId="77777777" w:rsidR="007C1DC1" w:rsidRDefault="007C1DC1" w:rsidP="007C1DC1">
      <w:pPr>
        <w:rPr>
          <w:rFonts w:cstheme="minorHAnsi"/>
          <w:szCs w:val="24"/>
        </w:rPr>
      </w:pPr>
      <w:r w:rsidRPr="00001926">
        <w:rPr>
          <w:rFonts w:cstheme="minorHAnsi"/>
          <w:szCs w:val="24"/>
        </w:rPr>
        <w:t xml:space="preserve">an implementation planning process to systematically and thoughtfully respond to all issues and opportunities identified through </w:t>
      </w:r>
      <w:r>
        <w:rPr>
          <w:rFonts w:cstheme="minorHAnsi"/>
          <w:szCs w:val="24"/>
        </w:rPr>
        <w:t>their community health</w:t>
      </w:r>
      <w:r w:rsidRPr="00001926">
        <w:rPr>
          <w:rFonts w:cstheme="minorHAnsi"/>
          <w:szCs w:val="24"/>
        </w:rPr>
        <w:t xml:space="preserve"> needs assessment</w:t>
      </w:r>
      <w:r>
        <w:rPr>
          <w:rFonts w:cstheme="minorHAnsi"/>
          <w:szCs w:val="24"/>
        </w:rPr>
        <w:t xml:space="preserve"> (CHNA)</w:t>
      </w:r>
      <w:r w:rsidRPr="00001926">
        <w:rPr>
          <w:rFonts w:cstheme="minorHAnsi"/>
          <w:szCs w:val="24"/>
        </w:rPr>
        <w:t xml:space="preserve"> process. </w:t>
      </w:r>
    </w:p>
    <w:p w14:paraId="01DFD652" w14:textId="77777777" w:rsidR="00001926" w:rsidRPr="00001926" w:rsidRDefault="00001926" w:rsidP="00AC2963">
      <w:pPr>
        <w:rPr>
          <w:rFonts w:cstheme="minorHAnsi"/>
          <w:szCs w:val="24"/>
        </w:rPr>
      </w:pPr>
    </w:p>
    <w:p w14:paraId="0CCF0D5F" w14:textId="178BDF65" w:rsidR="00255C3D" w:rsidRPr="000833C9" w:rsidRDefault="007C1DC1" w:rsidP="00AC2963">
      <w:pPr>
        <w:rPr>
          <w:rFonts w:eastAsia="Times New Roman"/>
          <w:lang w:bidi="ar-SA"/>
        </w:rPr>
      </w:pPr>
      <w:r w:rsidRPr="0055453F">
        <w:rPr>
          <w:rFonts w:cstheme="minorHAnsi"/>
          <w:szCs w:val="24"/>
        </w:rPr>
        <w:t>The</w:t>
      </w:r>
      <w:r>
        <w:rPr>
          <w:rFonts w:cstheme="minorHAnsi"/>
          <w:szCs w:val="24"/>
        </w:rPr>
        <w:t xml:space="preserve"> </w:t>
      </w:r>
      <w:r w:rsidRPr="001B5441">
        <w:rPr>
          <w:rFonts w:cstheme="minorHAnsi"/>
          <w:szCs w:val="24"/>
        </w:rPr>
        <w:t>Community Health Services Development (CHSD)</w:t>
      </w:r>
      <w:r>
        <w:rPr>
          <w:rFonts w:cstheme="minorHAnsi"/>
          <w:szCs w:val="24"/>
        </w:rPr>
        <w:t>,</w:t>
      </w:r>
      <w:r w:rsidRPr="001B5441">
        <w:rPr>
          <w:rFonts w:cstheme="minorHAnsi"/>
          <w:szCs w:val="24"/>
        </w:rPr>
        <w:t xml:space="preserve"> </w:t>
      </w:r>
      <w:r w:rsidRPr="0055453F">
        <w:rPr>
          <w:rFonts w:cstheme="minorHAnsi"/>
          <w:szCs w:val="24"/>
        </w:rPr>
        <w:t xml:space="preserve">community health needs </w:t>
      </w:r>
      <w:proofErr w:type="gramStart"/>
      <w:r w:rsidRPr="0055453F">
        <w:rPr>
          <w:rFonts w:cstheme="minorHAnsi"/>
          <w:szCs w:val="24"/>
        </w:rPr>
        <w:t>assessment</w:t>
      </w:r>
      <w:proofErr w:type="gramEnd"/>
      <w:r w:rsidRPr="0055453F">
        <w:rPr>
          <w:rFonts w:cstheme="minorHAnsi"/>
          <w:szCs w:val="24"/>
        </w:rPr>
        <w:t xml:space="preserve"> was performed in the </w:t>
      </w:r>
      <w:r w:rsidRPr="007F5AAE">
        <w:rPr>
          <w:rFonts w:cstheme="minorHAnsi"/>
          <w:szCs w:val="24"/>
        </w:rPr>
        <w:t>spring of 202</w:t>
      </w:r>
      <w:r>
        <w:rPr>
          <w:rFonts w:cstheme="minorHAnsi"/>
          <w:szCs w:val="24"/>
        </w:rPr>
        <w:t>6</w:t>
      </w:r>
      <w:r w:rsidRPr="0055453F">
        <w:rPr>
          <w:rFonts w:cstheme="minorHAnsi"/>
          <w:szCs w:val="24"/>
        </w:rPr>
        <w:t xml:space="preserve"> to determine the most important health needs and opportunities for </w:t>
      </w:r>
      <w:r w:rsidRPr="007F5AAE">
        <w:rPr>
          <w:rFonts w:cstheme="minorHAnsi"/>
          <w:szCs w:val="24"/>
        </w:rPr>
        <w:t xml:space="preserve">McCone </w:t>
      </w:r>
      <w:r>
        <w:rPr>
          <w:rFonts w:cstheme="minorHAnsi"/>
          <w:szCs w:val="24"/>
        </w:rPr>
        <w:t>County</w:t>
      </w:r>
      <w:r w:rsidRPr="0055453F">
        <w:rPr>
          <w:rFonts w:cstheme="minorHAnsi"/>
          <w:szCs w:val="24"/>
        </w:rPr>
        <w:t xml:space="preserve">, Montana. </w:t>
      </w:r>
      <w:r w:rsidR="001B5441" w:rsidRPr="00353FEE">
        <w:rPr>
          <w:rFonts w:cstheme="minorHAnsi"/>
          <w:szCs w:val="24"/>
        </w:rPr>
        <w:t>The CHSD project is administrated by the Montana Office of Rural Health (MORH).</w:t>
      </w:r>
      <w:r w:rsidR="001B5441" w:rsidRPr="001B5441">
        <w:rPr>
          <w:rFonts w:cstheme="minorHAnsi"/>
          <w:szCs w:val="24"/>
        </w:rPr>
        <w:t xml:space="preserve"> </w:t>
      </w:r>
      <w:r w:rsidR="0055453F" w:rsidRPr="0055453F">
        <w:rPr>
          <w:rFonts w:eastAsia="Times New Roman" w:cstheme="minorHAnsi"/>
          <w:szCs w:val="24"/>
        </w:rPr>
        <w:t>“Needs” were ide</w:t>
      </w:r>
      <w:r w:rsidR="0055453F" w:rsidRPr="000833C9">
        <w:rPr>
          <w:rFonts w:eastAsia="Times New Roman" w:cstheme="minorHAnsi"/>
          <w:szCs w:val="24"/>
        </w:rPr>
        <w:t xml:space="preserve">ntified as the top </w:t>
      </w:r>
      <w:r w:rsidR="0055453F" w:rsidRPr="000833C9">
        <w:rPr>
          <w:rFonts w:cstheme="minorHAnsi"/>
          <w:szCs w:val="24"/>
        </w:rPr>
        <w:t>issues or opportunities rated</w:t>
      </w:r>
      <w:r w:rsidR="0055453F" w:rsidRPr="000833C9">
        <w:rPr>
          <w:rFonts w:eastAsia="Times New Roman" w:cstheme="minorHAnsi"/>
          <w:szCs w:val="24"/>
        </w:rPr>
        <w:t xml:space="preserve"> by respondents</w:t>
      </w:r>
      <w:r w:rsidR="0055453F" w:rsidRPr="000833C9">
        <w:rPr>
          <w:rFonts w:cstheme="minorHAnsi"/>
          <w:szCs w:val="24"/>
        </w:rPr>
        <w:t xml:space="preserve"> during the CHSD survey process or during focus groups (see page </w:t>
      </w:r>
      <w:r w:rsidR="00DF4281" w:rsidRPr="000833C9">
        <w:rPr>
          <w:rFonts w:cstheme="minorHAnsi"/>
          <w:szCs w:val="24"/>
        </w:rPr>
        <w:t>1</w:t>
      </w:r>
      <w:r w:rsidR="00350C83" w:rsidRPr="000833C9">
        <w:rPr>
          <w:rFonts w:cstheme="minorHAnsi"/>
          <w:szCs w:val="24"/>
        </w:rPr>
        <w:t>2</w:t>
      </w:r>
      <w:r w:rsidR="00DF4281" w:rsidRPr="000833C9">
        <w:rPr>
          <w:rFonts w:cstheme="minorHAnsi"/>
          <w:szCs w:val="24"/>
        </w:rPr>
        <w:t xml:space="preserve"> </w:t>
      </w:r>
      <w:r w:rsidR="0055453F" w:rsidRPr="000833C9">
        <w:rPr>
          <w:rFonts w:cstheme="minorHAnsi"/>
          <w:szCs w:val="24"/>
        </w:rPr>
        <w:t>for a list of “Needs Identified and Prioritized”). For more information regarding the needs identified, as well as the assessment process/approach/methodology, please refer to the facility’s assessment report, which is posted on the facility’s website</w:t>
      </w:r>
      <w:r w:rsidR="003E02A9" w:rsidRPr="000833C9">
        <w:rPr>
          <w:rFonts w:cstheme="minorHAnsi"/>
          <w:szCs w:val="24"/>
        </w:rPr>
        <w:t xml:space="preserve"> </w:t>
      </w:r>
      <w:r w:rsidR="008468A8" w:rsidRPr="000833C9">
        <w:rPr>
          <w:rFonts w:cstheme="minorHAnsi"/>
          <w:szCs w:val="24"/>
        </w:rPr>
        <w:t>(</w:t>
      </w:r>
      <w:hyperlink r:id="rId13" w:history="1">
        <w:r>
          <w:rPr>
            <w:rStyle w:val="Hyperlink"/>
          </w:rPr>
          <w:t>https://mcconehealth.org</w:t>
        </w:r>
      </w:hyperlink>
      <w:r w:rsidR="00380B5A" w:rsidRPr="000833C9">
        <w:t>)</w:t>
      </w:r>
      <w:r w:rsidR="00DF4281" w:rsidRPr="000833C9">
        <w:t>.</w:t>
      </w:r>
    </w:p>
    <w:p w14:paraId="6C8E8392" w14:textId="77777777" w:rsidR="00380B5A" w:rsidRPr="000833C9" w:rsidRDefault="00380B5A" w:rsidP="00AC2963">
      <w:pPr>
        <w:rPr>
          <w:rFonts w:cstheme="minorHAnsi"/>
          <w:szCs w:val="24"/>
        </w:rPr>
      </w:pPr>
    </w:p>
    <w:p w14:paraId="7E40B2DF" w14:textId="586C43B1" w:rsidR="00AC2963" w:rsidRPr="00001926" w:rsidRDefault="00B50113" w:rsidP="00AC2963">
      <w:pPr>
        <w:rPr>
          <w:rFonts w:eastAsia="Times New Roman" w:cstheme="minorHAnsi"/>
          <w:szCs w:val="24"/>
        </w:rPr>
      </w:pPr>
      <w:r w:rsidRPr="000833C9">
        <w:rPr>
          <w:rFonts w:cstheme="minorHAnsi"/>
          <w:szCs w:val="24"/>
        </w:rPr>
        <w:t xml:space="preserve">The </w:t>
      </w:r>
      <w:r w:rsidR="00030BD6" w:rsidRPr="000833C9">
        <w:rPr>
          <w:rFonts w:cstheme="minorHAnsi"/>
          <w:szCs w:val="24"/>
        </w:rPr>
        <w:t xml:space="preserve">community steering and </w:t>
      </w:r>
      <w:r w:rsidRPr="000833C9">
        <w:rPr>
          <w:rFonts w:cstheme="minorHAnsi"/>
          <w:szCs w:val="24"/>
        </w:rPr>
        <w:t xml:space="preserve">implementation planning </w:t>
      </w:r>
      <w:r w:rsidR="00030BD6" w:rsidRPr="000833C9">
        <w:rPr>
          <w:rFonts w:cstheme="minorHAnsi"/>
          <w:szCs w:val="24"/>
        </w:rPr>
        <w:t>committees</w:t>
      </w:r>
      <w:r w:rsidRPr="000833C9">
        <w:rPr>
          <w:rFonts w:cstheme="minorHAnsi"/>
          <w:szCs w:val="24"/>
        </w:rPr>
        <w:t xml:space="preserve"> identified the most important health needs to be addressed by reviewing the CHNA, secondary data, community demographics, and </w:t>
      </w:r>
      <w:r w:rsidR="00AC2963" w:rsidRPr="000833C9">
        <w:rPr>
          <w:rFonts w:cstheme="minorHAnsi"/>
          <w:szCs w:val="24"/>
        </w:rPr>
        <w:t xml:space="preserve">input from representatives </w:t>
      </w:r>
      <w:r w:rsidR="00BF71E2" w:rsidRPr="000833C9">
        <w:rPr>
          <w:rFonts w:cstheme="minorHAnsi"/>
          <w:szCs w:val="24"/>
        </w:rPr>
        <w:t>of</w:t>
      </w:r>
      <w:r w:rsidR="008E5A76" w:rsidRPr="000833C9">
        <w:rPr>
          <w:rFonts w:cstheme="minorHAnsi"/>
          <w:szCs w:val="24"/>
        </w:rPr>
        <w:t xml:space="preserve"> the broad interest of the community, including those with public health expertise </w:t>
      </w:r>
      <w:r w:rsidR="00AC2963" w:rsidRPr="000833C9">
        <w:rPr>
          <w:rFonts w:cstheme="minorHAnsi"/>
          <w:szCs w:val="24"/>
        </w:rPr>
        <w:t>(</w:t>
      </w:r>
      <w:r w:rsidR="008E5A76" w:rsidRPr="000833C9">
        <w:rPr>
          <w:rFonts w:cstheme="minorHAnsi"/>
          <w:szCs w:val="24"/>
        </w:rPr>
        <w:t xml:space="preserve">see page </w:t>
      </w:r>
      <w:r w:rsidR="00350C83" w:rsidRPr="000833C9">
        <w:rPr>
          <w:rFonts w:cstheme="minorHAnsi"/>
          <w:szCs w:val="24"/>
        </w:rPr>
        <w:t>10</w:t>
      </w:r>
      <w:r w:rsidR="00DF4281" w:rsidRPr="000833C9">
        <w:rPr>
          <w:rFonts w:cstheme="minorHAnsi"/>
          <w:szCs w:val="24"/>
        </w:rPr>
        <w:t xml:space="preserve"> </w:t>
      </w:r>
      <w:r w:rsidR="008E5A76" w:rsidRPr="000833C9">
        <w:rPr>
          <w:rFonts w:cstheme="minorHAnsi"/>
          <w:szCs w:val="24"/>
        </w:rPr>
        <w:t>for additiona</w:t>
      </w:r>
      <w:r w:rsidR="008E5A76" w:rsidRPr="00001926">
        <w:rPr>
          <w:rFonts w:cstheme="minorHAnsi"/>
          <w:szCs w:val="24"/>
        </w:rPr>
        <w:t>l information regarding input received from community representatives</w:t>
      </w:r>
      <w:r w:rsidR="00AC2963" w:rsidRPr="00001926">
        <w:rPr>
          <w:rFonts w:cstheme="minorHAnsi"/>
          <w:szCs w:val="24"/>
        </w:rPr>
        <w:t>).</w:t>
      </w:r>
      <w:r w:rsidR="008E5A76" w:rsidRPr="00001926">
        <w:rPr>
          <w:rFonts w:eastAsia="Times New Roman" w:cstheme="minorHAnsi"/>
          <w:szCs w:val="24"/>
        </w:rPr>
        <w:t xml:space="preserve">  </w:t>
      </w:r>
    </w:p>
    <w:p w14:paraId="131B0487" w14:textId="77777777" w:rsidR="008E5A76" w:rsidRPr="00001926" w:rsidRDefault="008E5A76" w:rsidP="00AC2963">
      <w:pPr>
        <w:rPr>
          <w:rFonts w:eastAsia="Times New Roman" w:cstheme="minorHAnsi"/>
          <w:szCs w:val="24"/>
        </w:rPr>
      </w:pPr>
    </w:p>
    <w:p w14:paraId="0E896585" w14:textId="71955401" w:rsidR="00AC2963" w:rsidRPr="00001926" w:rsidRDefault="009547C5" w:rsidP="00AC2963">
      <w:pPr>
        <w:rPr>
          <w:rFonts w:cstheme="minorHAnsi"/>
          <w:szCs w:val="24"/>
        </w:rPr>
      </w:pPr>
      <w:r w:rsidRPr="00001926">
        <w:rPr>
          <w:rFonts w:cstheme="minorHAnsi"/>
          <w:szCs w:val="24"/>
        </w:rPr>
        <w:t xml:space="preserve">The </w:t>
      </w:r>
      <w:r w:rsidR="008E5A76" w:rsidRPr="00001926">
        <w:rPr>
          <w:rFonts w:cstheme="minorHAnsi"/>
          <w:szCs w:val="24"/>
        </w:rPr>
        <w:t>implementation planning committee</w:t>
      </w:r>
      <w:r w:rsidR="0098276D">
        <w:rPr>
          <w:rFonts w:cstheme="minorHAnsi"/>
          <w:szCs w:val="24"/>
        </w:rPr>
        <w:t xml:space="preserve"> reviewed the priority recommendations provided by the community steering committee and </w:t>
      </w:r>
      <w:r w:rsidR="00443AF4" w:rsidRPr="00001926">
        <w:rPr>
          <w:rFonts w:cstheme="minorHAnsi"/>
          <w:szCs w:val="24"/>
        </w:rPr>
        <w:t xml:space="preserve">determined which </w:t>
      </w:r>
      <w:r w:rsidR="00F05CBB" w:rsidRPr="00001926">
        <w:rPr>
          <w:rFonts w:cstheme="minorHAnsi"/>
          <w:szCs w:val="24"/>
        </w:rPr>
        <w:t xml:space="preserve">needs </w:t>
      </w:r>
      <w:r w:rsidR="00443AF4" w:rsidRPr="00001926">
        <w:rPr>
          <w:rFonts w:cstheme="minorHAnsi"/>
          <w:szCs w:val="24"/>
        </w:rPr>
        <w:t>or opportunities could be addressed considering</w:t>
      </w:r>
      <w:r w:rsidR="00BF71E2">
        <w:rPr>
          <w:rFonts w:cstheme="minorHAnsi"/>
          <w:szCs w:val="24"/>
        </w:rPr>
        <w:t xml:space="preserve"> </w:t>
      </w:r>
      <w:r w:rsidR="007C1DC1">
        <w:rPr>
          <w:rFonts w:cstheme="minorHAnsi"/>
          <w:szCs w:val="24"/>
        </w:rPr>
        <w:t>MCHC</w:t>
      </w:r>
      <w:r w:rsidR="00030BD6" w:rsidRPr="00577E70">
        <w:rPr>
          <w:rFonts w:cstheme="minorHAnsi"/>
          <w:szCs w:val="24"/>
        </w:rPr>
        <w:t>’s</w:t>
      </w:r>
      <w:r w:rsidR="003D754B" w:rsidRPr="00001926">
        <w:rPr>
          <w:rFonts w:cstheme="minorHAnsi"/>
          <w:szCs w:val="24"/>
        </w:rPr>
        <w:t xml:space="preserve"> </w:t>
      </w:r>
      <w:r w:rsidR="00BF62E5" w:rsidRPr="00001926">
        <w:rPr>
          <w:rFonts w:cstheme="minorHAnsi"/>
          <w:szCs w:val="24"/>
        </w:rPr>
        <w:t xml:space="preserve">parameters of </w:t>
      </w:r>
      <w:r w:rsidR="00F05CBB" w:rsidRPr="00001926">
        <w:rPr>
          <w:rFonts w:cstheme="minorHAnsi"/>
          <w:szCs w:val="24"/>
        </w:rPr>
        <w:t xml:space="preserve">resources and limitations. The committee then prioritized the needs/opportunities using the additional parameters of the organizational vision, mission, and values, as well as existing and potential community partners. </w:t>
      </w:r>
      <w:r w:rsidR="00AC2963" w:rsidRPr="00001926">
        <w:rPr>
          <w:rFonts w:cstheme="minorHAnsi"/>
          <w:szCs w:val="24"/>
        </w:rPr>
        <w:t>Participants the</w:t>
      </w:r>
      <w:r w:rsidR="006F34C1" w:rsidRPr="00001926">
        <w:rPr>
          <w:rFonts w:cstheme="minorHAnsi"/>
          <w:szCs w:val="24"/>
        </w:rPr>
        <w:t xml:space="preserve">n </w:t>
      </w:r>
      <w:r w:rsidR="00F05CBB" w:rsidRPr="00001926">
        <w:rPr>
          <w:rFonts w:cstheme="minorHAnsi"/>
          <w:szCs w:val="24"/>
        </w:rPr>
        <w:t>created a goal to achieve through strategies and activities, as well as the general approach to meeting the stated goal (i.e.</w:t>
      </w:r>
      <w:r w:rsidR="002B1D36">
        <w:rPr>
          <w:rFonts w:cstheme="minorHAnsi"/>
          <w:szCs w:val="24"/>
        </w:rPr>
        <w:t>,</w:t>
      </w:r>
      <w:r w:rsidR="00F05CBB" w:rsidRPr="00001926">
        <w:rPr>
          <w:rFonts w:cstheme="minorHAnsi"/>
          <w:szCs w:val="24"/>
        </w:rPr>
        <w:t xml:space="preserve"> staff member </w:t>
      </w:r>
      <w:r w:rsidR="00AC2963" w:rsidRPr="00001926">
        <w:rPr>
          <w:rFonts w:cstheme="minorHAnsi"/>
          <w:szCs w:val="24"/>
        </w:rPr>
        <w:t>responsibilities, timeline,</w:t>
      </w:r>
      <w:r w:rsidR="00F05CBB" w:rsidRPr="00001926">
        <w:rPr>
          <w:rFonts w:cstheme="minorHAnsi"/>
          <w:szCs w:val="24"/>
        </w:rPr>
        <w:t xml:space="preserve"> potential community partners, anticipated impact(s), and performance/evaluation measures)</w:t>
      </w:r>
      <w:r w:rsidR="00CF00F9" w:rsidRPr="00001926">
        <w:rPr>
          <w:rFonts w:cstheme="minorHAnsi"/>
          <w:szCs w:val="24"/>
        </w:rPr>
        <w:t>.</w:t>
      </w:r>
    </w:p>
    <w:p w14:paraId="480854D1" w14:textId="77777777" w:rsidR="00255C3D" w:rsidRPr="00001926" w:rsidRDefault="00255C3D" w:rsidP="00AC2963">
      <w:pPr>
        <w:rPr>
          <w:rFonts w:cstheme="minorHAnsi"/>
          <w:szCs w:val="24"/>
        </w:rPr>
      </w:pPr>
    </w:p>
    <w:p w14:paraId="7FEBB499" w14:textId="0AD64F27" w:rsidR="0077443B" w:rsidRDefault="00A416E9" w:rsidP="00A416E9">
      <w:pPr>
        <w:rPr>
          <w:rFonts w:cstheme="minorHAnsi"/>
          <w:szCs w:val="24"/>
        </w:rPr>
      </w:pPr>
      <w:r w:rsidRPr="00001926">
        <w:rPr>
          <w:rFonts w:cstheme="minorHAnsi"/>
          <w:szCs w:val="24"/>
        </w:rPr>
        <w:t>The prioritized health needs as determined through the assessment process and which the facility will be addressing relates to the following</w:t>
      </w:r>
      <w:r w:rsidR="006321B2" w:rsidRPr="00001926">
        <w:rPr>
          <w:rFonts w:cstheme="minorHAnsi"/>
          <w:szCs w:val="24"/>
        </w:rPr>
        <w:t xml:space="preserve"> healthcare issues</w:t>
      </w:r>
      <w:r w:rsidRPr="00001926">
        <w:rPr>
          <w:rFonts w:cstheme="minorHAnsi"/>
          <w:szCs w:val="24"/>
        </w:rPr>
        <w:t>:</w:t>
      </w:r>
    </w:p>
    <w:p w14:paraId="5AA75173" w14:textId="77777777" w:rsidR="0077443B" w:rsidRPr="00001926" w:rsidRDefault="0077443B" w:rsidP="00A416E9">
      <w:pPr>
        <w:rPr>
          <w:rFonts w:cstheme="minorHAnsi"/>
          <w:szCs w:val="24"/>
        </w:rPr>
      </w:pPr>
    </w:p>
    <w:p w14:paraId="23686543" w14:textId="08C4AB78" w:rsidR="00BF71E2" w:rsidRPr="00EE3565" w:rsidRDefault="00272C4F" w:rsidP="004E5D8F">
      <w:pPr>
        <w:pStyle w:val="ListParagraph"/>
        <w:numPr>
          <w:ilvl w:val="0"/>
          <w:numId w:val="9"/>
        </w:numPr>
        <w:shd w:val="clear" w:color="auto" w:fill="9BBB59" w:themeFill="accent3"/>
        <w:autoSpaceDE w:val="0"/>
        <w:autoSpaceDN w:val="0"/>
        <w:adjustRightInd w:val="0"/>
        <w:spacing w:after="160"/>
        <w:ind w:right="720"/>
        <w:rPr>
          <w:rFonts w:cstheme="minorHAnsi"/>
          <w:b/>
          <w:bCs/>
          <w:szCs w:val="24"/>
        </w:rPr>
      </w:pPr>
      <w:r>
        <w:rPr>
          <w:rFonts w:cs="Arial"/>
          <w:b/>
          <w:bCs/>
          <w:szCs w:val="24"/>
        </w:rPr>
        <w:t>Access to health services</w:t>
      </w:r>
    </w:p>
    <w:p w14:paraId="77018E35" w14:textId="70594B7E" w:rsidR="00BF71E2" w:rsidRPr="00EE3565" w:rsidRDefault="007C1DC1" w:rsidP="004E5D8F">
      <w:pPr>
        <w:pStyle w:val="ListParagraph"/>
        <w:numPr>
          <w:ilvl w:val="0"/>
          <w:numId w:val="9"/>
        </w:numPr>
        <w:shd w:val="clear" w:color="auto" w:fill="92CDDC" w:themeFill="accent5" w:themeFillTint="99"/>
        <w:ind w:right="720"/>
        <w:rPr>
          <w:rFonts w:cstheme="minorHAnsi"/>
          <w:b/>
          <w:bCs/>
          <w:szCs w:val="24"/>
        </w:rPr>
      </w:pPr>
      <w:r>
        <w:rPr>
          <w:rFonts w:cstheme="minorHAnsi"/>
          <w:b/>
          <w:bCs/>
          <w:szCs w:val="24"/>
        </w:rPr>
        <w:t>Awareness of resources</w:t>
      </w:r>
    </w:p>
    <w:p w14:paraId="317940F9" w14:textId="77777777" w:rsidR="007C1DC1" w:rsidRDefault="007C1DC1" w:rsidP="00A416E9">
      <w:pPr>
        <w:rPr>
          <w:rFonts w:cstheme="minorHAnsi"/>
          <w:szCs w:val="24"/>
        </w:rPr>
      </w:pPr>
    </w:p>
    <w:p w14:paraId="06F0261A" w14:textId="77777777" w:rsidR="007C1DC1" w:rsidRDefault="007C1DC1" w:rsidP="00A416E9">
      <w:pPr>
        <w:rPr>
          <w:rFonts w:cstheme="minorHAnsi"/>
          <w:szCs w:val="24"/>
        </w:rPr>
      </w:pPr>
    </w:p>
    <w:p w14:paraId="1BD7083C" w14:textId="0C45CFCC" w:rsidR="00A416E9" w:rsidRPr="00001926" w:rsidRDefault="00A416E9" w:rsidP="00A416E9">
      <w:pPr>
        <w:rPr>
          <w:rFonts w:cstheme="minorHAnsi"/>
          <w:szCs w:val="24"/>
        </w:rPr>
      </w:pPr>
      <w:r w:rsidRPr="00001926">
        <w:rPr>
          <w:rFonts w:cstheme="minorHAnsi"/>
          <w:szCs w:val="24"/>
        </w:rPr>
        <w:lastRenderedPageBreak/>
        <w:t xml:space="preserve">In addressing the </w:t>
      </w:r>
      <w:proofErr w:type="gramStart"/>
      <w:r w:rsidRPr="00001926">
        <w:rPr>
          <w:rFonts w:cstheme="minorHAnsi"/>
          <w:szCs w:val="24"/>
        </w:rPr>
        <w:t>aforementioned issues</w:t>
      </w:r>
      <w:proofErr w:type="gramEnd"/>
      <w:r w:rsidRPr="00577E70">
        <w:rPr>
          <w:rFonts w:cstheme="minorHAnsi"/>
          <w:szCs w:val="24"/>
        </w:rPr>
        <w:t>,</w:t>
      </w:r>
      <w:r w:rsidR="00BF71E2">
        <w:rPr>
          <w:rFonts w:cstheme="minorHAnsi"/>
          <w:szCs w:val="24"/>
        </w:rPr>
        <w:t xml:space="preserve"> </w:t>
      </w:r>
      <w:r w:rsidR="007C1DC1">
        <w:rPr>
          <w:rFonts w:cstheme="minorHAnsi"/>
          <w:szCs w:val="24"/>
        </w:rPr>
        <w:t>MCHC</w:t>
      </w:r>
      <w:r w:rsidRPr="00001926">
        <w:rPr>
          <w:rFonts w:cstheme="minorHAnsi"/>
          <w:szCs w:val="24"/>
        </w:rPr>
        <w:t xml:space="preserve"> seeks to:</w:t>
      </w:r>
    </w:p>
    <w:p w14:paraId="2363A111" w14:textId="77777777" w:rsidR="00A416E9" w:rsidRPr="00001926" w:rsidRDefault="00A416E9" w:rsidP="004E5D8F">
      <w:pPr>
        <w:pStyle w:val="ListParagraph"/>
        <w:numPr>
          <w:ilvl w:val="0"/>
          <w:numId w:val="4"/>
        </w:numPr>
        <w:rPr>
          <w:rFonts w:cstheme="minorHAnsi"/>
          <w:szCs w:val="24"/>
        </w:rPr>
      </w:pPr>
      <w:r w:rsidRPr="00001926">
        <w:rPr>
          <w:rFonts w:cstheme="minorHAnsi"/>
          <w:szCs w:val="24"/>
        </w:rPr>
        <w:t>Improve access to healthcare services</w:t>
      </w:r>
    </w:p>
    <w:p w14:paraId="4026D6A7" w14:textId="77777777" w:rsidR="00A416E9" w:rsidRPr="00001926" w:rsidRDefault="00A416E9" w:rsidP="004E5D8F">
      <w:pPr>
        <w:pStyle w:val="ListParagraph"/>
        <w:numPr>
          <w:ilvl w:val="0"/>
          <w:numId w:val="4"/>
        </w:numPr>
        <w:rPr>
          <w:rFonts w:cstheme="minorHAnsi"/>
          <w:szCs w:val="24"/>
        </w:rPr>
      </w:pPr>
      <w:r w:rsidRPr="00001926">
        <w:rPr>
          <w:rFonts w:cstheme="minorHAnsi"/>
          <w:szCs w:val="24"/>
        </w:rPr>
        <w:t>Enhance the health of the community</w:t>
      </w:r>
    </w:p>
    <w:p w14:paraId="2D059777" w14:textId="77777777" w:rsidR="00A416E9" w:rsidRPr="00001926" w:rsidRDefault="00A416E9" w:rsidP="004E5D8F">
      <w:pPr>
        <w:pStyle w:val="ListParagraph"/>
        <w:numPr>
          <w:ilvl w:val="0"/>
          <w:numId w:val="4"/>
        </w:numPr>
        <w:rPr>
          <w:rFonts w:cstheme="minorHAnsi"/>
          <w:szCs w:val="24"/>
        </w:rPr>
      </w:pPr>
      <w:r w:rsidRPr="00001926">
        <w:rPr>
          <w:rFonts w:cstheme="minorHAnsi"/>
          <w:szCs w:val="24"/>
        </w:rPr>
        <w:t>Advance med</w:t>
      </w:r>
      <w:r w:rsidR="005F37B1" w:rsidRPr="00001926">
        <w:rPr>
          <w:rFonts w:cstheme="minorHAnsi"/>
          <w:szCs w:val="24"/>
        </w:rPr>
        <w:t>ical or health knowledge</w:t>
      </w:r>
    </w:p>
    <w:p w14:paraId="592A936F" w14:textId="77777777" w:rsidR="00577E70" w:rsidRDefault="00577E70" w:rsidP="00577E70">
      <w:pPr>
        <w:pStyle w:val="MediumGrid1-Accent21"/>
        <w:spacing w:line="240" w:lineRule="auto"/>
        <w:ind w:left="0"/>
        <w:rPr>
          <w:rFonts w:cstheme="minorHAnsi"/>
          <w:b/>
          <w:szCs w:val="24"/>
          <w:u w:val="single"/>
        </w:rPr>
      </w:pPr>
    </w:p>
    <w:p w14:paraId="45ABE048" w14:textId="3511DABC" w:rsidR="00EF2D8F" w:rsidRDefault="00EF2D8F" w:rsidP="00577E70">
      <w:pPr>
        <w:pStyle w:val="MediumGrid1-Accent21"/>
        <w:spacing w:line="240" w:lineRule="auto"/>
        <w:ind w:left="0"/>
        <w:rPr>
          <w:rFonts w:cstheme="minorHAnsi"/>
          <w:b/>
          <w:szCs w:val="24"/>
          <w:u w:val="single"/>
        </w:rPr>
      </w:pPr>
    </w:p>
    <w:p w14:paraId="6D1D50B6" w14:textId="77777777" w:rsidR="007C1DC1" w:rsidRPr="00E12644" w:rsidRDefault="007C1DC1" w:rsidP="007C1DC1">
      <w:pPr>
        <w:rPr>
          <w:rFonts w:cstheme="minorHAnsi"/>
          <w:b/>
          <w:smallCaps/>
          <w:szCs w:val="24"/>
        </w:rPr>
      </w:pPr>
      <w:r>
        <w:rPr>
          <w:rFonts w:cstheme="minorHAnsi"/>
          <w:b/>
          <w:szCs w:val="24"/>
          <w:u w:val="single"/>
        </w:rPr>
        <w:t xml:space="preserve">Facility </w:t>
      </w:r>
      <w:r w:rsidRPr="00E12644">
        <w:rPr>
          <w:rFonts w:cstheme="minorHAnsi"/>
          <w:b/>
          <w:szCs w:val="24"/>
          <w:u w:val="single"/>
        </w:rPr>
        <w:t xml:space="preserve">Mission: </w:t>
      </w:r>
      <w:r w:rsidRPr="00502AAF">
        <w:rPr>
          <w:rFonts w:cs="Arial"/>
          <w:szCs w:val="24"/>
        </w:rPr>
        <w:t xml:space="preserve">McCone County Health Center </w:t>
      </w:r>
      <w:proofErr w:type="gramStart"/>
      <w:r w:rsidRPr="00502AAF">
        <w:rPr>
          <w:rFonts w:cs="Arial"/>
          <w:szCs w:val="24"/>
        </w:rPr>
        <w:t>is dedicated to providing</w:t>
      </w:r>
      <w:proofErr w:type="gramEnd"/>
      <w:r w:rsidRPr="00502AAF">
        <w:rPr>
          <w:rFonts w:cs="Arial"/>
          <w:szCs w:val="24"/>
        </w:rPr>
        <w:t xml:space="preserve"> our residents and patients with optimal and achievable health care services, implementing programs and services that will provide for the overall health and well-being of its service area, and centralize health care services.</w:t>
      </w:r>
    </w:p>
    <w:p w14:paraId="18AE51D4" w14:textId="77777777" w:rsidR="007C1DC1" w:rsidRDefault="007C1DC1" w:rsidP="007C1DC1">
      <w:pPr>
        <w:rPr>
          <w:rFonts w:cstheme="minorHAnsi"/>
          <w:b/>
          <w:szCs w:val="24"/>
          <w:u w:val="single"/>
        </w:rPr>
      </w:pPr>
    </w:p>
    <w:p w14:paraId="7285E14B" w14:textId="77777777" w:rsidR="007C1DC1" w:rsidRDefault="007C1DC1" w:rsidP="007C1DC1">
      <w:pPr>
        <w:rPr>
          <w:rFonts w:cstheme="minorHAnsi"/>
          <w:b/>
          <w:color w:val="000000" w:themeColor="text1"/>
          <w:szCs w:val="24"/>
          <w:u w:val="single"/>
        </w:rPr>
      </w:pPr>
    </w:p>
    <w:p w14:paraId="1520EBB1" w14:textId="77777777" w:rsidR="007C1DC1" w:rsidRPr="00E12644" w:rsidRDefault="007C1DC1" w:rsidP="007C1DC1">
      <w:pPr>
        <w:rPr>
          <w:rFonts w:cstheme="minorHAnsi"/>
          <w:color w:val="000000" w:themeColor="text1"/>
          <w:szCs w:val="24"/>
        </w:rPr>
      </w:pPr>
      <w:r w:rsidRPr="00E12644">
        <w:rPr>
          <w:rFonts w:cstheme="minorHAnsi"/>
          <w:b/>
          <w:color w:val="000000" w:themeColor="text1"/>
          <w:szCs w:val="24"/>
          <w:u w:val="single"/>
        </w:rPr>
        <w:t>Implementation Planning Committee Members</w:t>
      </w:r>
      <w:r w:rsidRPr="00E12644">
        <w:rPr>
          <w:rFonts w:cstheme="minorHAnsi"/>
          <w:b/>
          <w:color w:val="000000" w:themeColor="text1"/>
          <w:szCs w:val="24"/>
        </w:rPr>
        <w:t>:</w:t>
      </w:r>
    </w:p>
    <w:p w14:paraId="2AFE98EE" w14:textId="77777777" w:rsidR="007C1DC1" w:rsidRPr="007A31F5" w:rsidRDefault="007C1DC1" w:rsidP="004E5D8F">
      <w:pPr>
        <w:pStyle w:val="Default"/>
        <w:numPr>
          <w:ilvl w:val="0"/>
          <w:numId w:val="13"/>
        </w:numPr>
        <w:rPr>
          <w:rFonts w:asciiTheme="minorHAnsi" w:hAnsiTheme="minorHAnsi" w:cstheme="minorHAnsi"/>
          <w:color w:val="000000" w:themeColor="text1"/>
        </w:rPr>
      </w:pPr>
      <w:r w:rsidRPr="007A31F5">
        <w:rPr>
          <w:rFonts w:asciiTheme="minorHAnsi" w:hAnsiTheme="minorHAnsi" w:cstheme="minorHAnsi"/>
          <w:color w:val="000000" w:themeColor="text1"/>
        </w:rPr>
        <w:t>Jacque Gardner, CEO</w:t>
      </w:r>
      <w:r>
        <w:rPr>
          <w:rFonts w:asciiTheme="minorHAnsi" w:hAnsiTheme="minorHAnsi" w:cstheme="minorHAnsi"/>
          <w:color w:val="000000" w:themeColor="text1"/>
        </w:rPr>
        <w:t xml:space="preserve"> –</w:t>
      </w:r>
      <w:r w:rsidRPr="007A31F5">
        <w:rPr>
          <w:rFonts w:asciiTheme="minorHAnsi" w:hAnsiTheme="minorHAnsi" w:cstheme="minorHAnsi"/>
          <w:color w:val="000000" w:themeColor="text1"/>
        </w:rPr>
        <w:t xml:space="preserve"> McCone County Health Center (MCHC)</w:t>
      </w:r>
    </w:p>
    <w:p w14:paraId="043D9BB6" w14:textId="77777777" w:rsidR="007C1DC1" w:rsidRPr="007A31F5" w:rsidRDefault="007C1DC1" w:rsidP="004E5D8F">
      <w:pPr>
        <w:pStyle w:val="Default"/>
        <w:numPr>
          <w:ilvl w:val="0"/>
          <w:numId w:val="13"/>
        </w:numPr>
        <w:rPr>
          <w:rFonts w:asciiTheme="minorHAnsi" w:hAnsiTheme="minorHAnsi" w:cstheme="minorHAnsi"/>
          <w:color w:val="000000" w:themeColor="text1"/>
        </w:rPr>
      </w:pPr>
      <w:r w:rsidRPr="007A31F5">
        <w:rPr>
          <w:rFonts w:asciiTheme="minorHAnsi" w:hAnsiTheme="minorHAnsi" w:cstheme="minorHAnsi"/>
          <w:color w:val="000000" w:themeColor="text1"/>
        </w:rPr>
        <w:t>Bridget Loudon, Office Manage</w:t>
      </w:r>
      <w:r>
        <w:rPr>
          <w:rFonts w:asciiTheme="minorHAnsi" w:hAnsiTheme="minorHAnsi" w:cstheme="minorHAnsi"/>
          <w:color w:val="000000" w:themeColor="text1"/>
        </w:rPr>
        <w:t>r –</w:t>
      </w:r>
      <w:r w:rsidRPr="007A31F5">
        <w:rPr>
          <w:rFonts w:asciiTheme="minorHAnsi" w:hAnsiTheme="minorHAnsi" w:cstheme="minorHAnsi"/>
          <w:color w:val="000000" w:themeColor="text1"/>
        </w:rPr>
        <w:t xml:space="preserve"> MCHC</w:t>
      </w:r>
    </w:p>
    <w:p w14:paraId="71FC5759" w14:textId="77777777" w:rsidR="002616E3" w:rsidRDefault="002616E3" w:rsidP="002616E3">
      <w:pPr>
        <w:pStyle w:val="Default"/>
        <w:rPr>
          <w:rFonts w:asciiTheme="minorHAnsi" w:hAnsiTheme="minorHAnsi" w:cstheme="minorHAnsi"/>
          <w:color w:val="000000" w:themeColor="text1"/>
        </w:rPr>
      </w:pPr>
    </w:p>
    <w:p w14:paraId="7B2EE663" w14:textId="5C75B54B" w:rsidR="0099301C" w:rsidRPr="002616E3" w:rsidRDefault="0099301C" w:rsidP="002616E3">
      <w:pPr>
        <w:pStyle w:val="Default"/>
        <w:rPr>
          <w:rFonts w:asciiTheme="minorHAnsi" w:hAnsiTheme="minorHAnsi" w:cstheme="minorHAnsi"/>
          <w:color w:val="000000" w:themeColor="text1"/>
        </w:rPr>
        <w:sectPr w:rsidR="0099301C" w:rsidRPr="002616E3" w:rsidSect="00785EB5">
          <w:headerReference w:type="default" r:id="rId14"/>
          <w:footerReference w:type="default" r:id="rId15"/>
          <w:headerReference w:type="first" r:id="rId16"/>
          <w:footerReference w:type="first" r:id="rId17"/>
          <w:pgSz w:w="15840" w:h="12240" w:orient="landscape"/>
          <w:pgMar w:top="1440" w:right="1440" w:bottom="1170" w:left="1440" w:header="576" w:footer="465" w:gutter="0"/>
          <w:pgBorders w:offsetFrom="page">
            <w:top w:val="single" w:sz="18" w:space="24" w:color="auto"/>
            <w:left w:val="single" w:sz="18" w:space="24" w:color="auto"/>
            <w:bottom w:val="single" w:sz="18" w:space="24" w:color="auto"/>
            <w:right w:val="single" w:sz="18" w:space="24" w:color="auto"/>
          </w:pgBorders>
          <w:cols w:space="720"/>
          <w:titlePg/>
          <w:docGrid w:linePitch="360"/>
        </w:sectPr>
      </w:pPr>
    </w:p>
    <w:p w14:paraId="07386CE5" w14:textId="09B014D6" w:rsidR="0077443B" w:rsidRDefault="0077443B" w:rsidP="004E5D8F">
      <w:pPr>
        <w:pStyle w:val="Default"/>
        <w:numPr>
          <w:ilvl w:val="0"/>
          <w:numId w:val="10"/>
        </w:numPr>
        <w:rPr>
          <w:rFonts w:eastAsiaTheme="majorEastAsia" w:cstheme="minorHAnsi"/>
          <w:b/>
          <w:bCs/>
          <w:color w:val="365F91" w:themeColor="accent1" w:themeShade="BF"/>
          <w:sz w:val="28"/>
          <w:szCs w:val="28"/>
        </w:rPr>
      </w:pPr>
      <w:r>
        <w:rPr>
          <w:rFonts w:cstheme="minorHAnsi"/>
        </w:rPr>
        <w:br w:type="page"/>
      </w:r>
    </w:p>
    <w:p w14:paraId="1E6BE919" w14:textId="44763E14" w:rsidR="0025156E" w:rsidRPr="00001926" w:rsidRDefault="00077B87" w:rsidP="00B66A01">
      <w:pPr>
        <w:pStyle w:val="Heading1"/>
        <w:jc w:val="center"/>
        <w:rPr>
          <w:rFonts w:asciiTheme="minorHAnsi" w:hAnsiTheme="minorHAnsi" w:cstheme="minorHAnsi"/>
        </w:rPr>
      </w:pPr>
      <w:bookmarkStart w:id="1" w:name="_Toc126575986"/>
      <w:r w:rsidRPr="00001926">
        <w:rPr>
          <w:rFonts w:asciiTheme="minorHAnsi" w:hAnsiTheme="minorHAnsi" w:cstheme="minorHAnsi"/>
        </w:rPr>
        <w:lastRenderedPageBreak/>
        <w:t>Pri</w:t>
      </w:r>
      <w:r w:rsidR="0098276D">
        <w:rPr>
          <w:rFonts w:asciiTheme="minorHAnsi" w:hAnsiTheme="minorHAnsi" w:cstheme="minorHAnsi"/>
        </w:rPr>
        <w:t>o</w:t>
      </w:r>
      <w:r w:rsidRPr="00001926">
        <w:rPr>
          <w:rFonts w:asciiTheme="minorHAnsi" w:hAnsiTheme="minorHAnsi" w:cstheme="minorHAnsi"/>
        </w:rPr>
        <w:t>ritizing the Community Health Needs</w:t>
      </w:r>
      <w:bookmarkEnd w:id="1"/>
    </w:p>
    <w:p w14:paraId="2CDA32C2" w14:textId="77777777" w:rsidR="005A4C49" w:rsidRPr="00001926" w:rsidRDefault="005A4C49" w:rsidP="005A4C49">
      <w:pPr>
        <w:rPr>
          <w:rFonts w:cstheme="minorHAnsi"/>
        </w:rPr>
      </w:pPr>
    </w:p>
    <w:p w14:paraId="49DA0BAD" w14:textId="77777777" w:rsidR="005A4C49" w:rsidRPr="00001926" w:rsidRDefault="005A4C49" w:rsidP="005A4C49">
      <w:pPr>
        <w:rPr>
          <w:rFonts w:cstheme="minorHAnsi"/>
        </w:rPr>
      </w:pPr>
      <w:r w:rsidRPr="00001926">
        <w:rPr>
          <w:rFonts w:cstheme="minorHAnsi"/>
        </w:rPr>
        <w:t xml:space="preserve">The </w:t>
      </w:r>
      <w:r w:rsidR="0098276D">
        <w:rPr>
          <w:rFonts w:cstheme="minorHAnsi"/>
        </w:rPr>
        <w:t xml:space="preserve">steering and </w:t>
      </w:r>
      <w:r w:rsidRPr="00001926">
        <w:rPr>
          <w:rFonts w:cstheme="minorHAnsi"/>
        </w:rPr>
        <w:t>implementation planning committee</w:t>
      </w:r>
      <w:r w:rsidR="0098276D">
        <w:rPr>
          <w:rFonts w:cstheme="minorHAnsi"/>
        </w:rPr>
        <w:t>s</w:t>
      </w:r>
      <w:r w:rsidRPr="00001926">
        <w:rPr>
          <w:rFonts w:cstheme="minorHAnsi"/>
        </w:rPr>
        <w:t xml:space="preserve"> completed the following to prioritize the community health needs:</w:t>
      </w:r>
    </w:p>
    <w:p w14:paraId="4CFEC576" w14:textId="4F711042" w:rsidR="005A4C49" w:rsidRPr="00001926" w:rsidRDefault="005A4C49" w:rsidP="004E5D8F">
      <w:pPr>
        <w:pStyle w:val="ListParagraph"/>
        <w:numPr>
          <w:ilvl w:val="0"/>
          <w:numId w:val="15"/>
        </w:numPr>
        <w:spacing w:line="276" w:lineRule="auto"/>
        <w:rPr>
          <w:rFonts w:cstheme="minorHAnsi"/>
        </w:rPr>
      </w:pPr>
      <w:r w:rsidRPr="00001926">
        <w:rPr>
          <w:rFonts w:cstheme="minorHAnsi"/>
        </w:rPr>
        <w:t>Review</w:t>
      </w:r>
      <w:r w:rsidR="00D5504A" w:rsidRPr="00001926">
        <w:rPr>
          <w:rFonts w:cstheme="minorHAnsi"/>
        </w:rPr>
        <w:t>ed</w:t>
      </w:r>
      <w:r w:rsidRPr="00001926">
        <w:rPr>
          <w:rFonts w:cstheme="minorHAnsi"/>
        </w:rPr>
        <w:t xml:space="preserve"> the facility’s presence in the community (i.e.</w:t>
      </w:r>
      <w:r w:rsidR="005F194D">
        <w:rPr>
          <w:rFonts w:cstheme="minorHAnsi"/>
        </w:rPr>
        <w:t>,</w:t>
      </w:r>
      <w:r w:rsidRPr="00001926">
        <w:rPr>
          <w:rFonts w:cstheme="minorHAnsi"/>
        </w:rPr>
        <w:t xml:space="preserve"> activities already being done to address community need)</w:t>
      </w:r>
    </w:p>
    <w:p w14:paraId="64EA22FF" w14:textId="77777777" w:rsidR="005A4C49" w:rsidRPr="00001926" w:rsidRDefault="005A4C49" w:rsidP="004E5D8F">
      <w:pPr>
        <w:pStyle w:val="ListParagraph"/>
        <w:numPr>
          <w:ilvl w:val="0"/>
          <w:numId w:val="15"/>
        </w:numPr>
        <w:spacing w:line="276" w:lineRule="auto"/>
        <w:rPr>
          <w:rFonts w:cstheme="minorHAnsi"/>
        </w:rPr>
      </w:pPr>
      <w:r w:rsidRPr="00001926">
        <w:rPr>
          <w:rFonts w:cstheme="minorHAnsi"/>
        </w:rPr>
        <w:t>Consider</w:t>
      </w:r>
      <w:r w:rsidR="00D5504A" w:rsidRPr="00001926">
        <w:rPr>
          <w:rFonts w:cstheme="minorHAnsi"/>
        </w:rPr>
        <w:t>ed</w:t>
      </w:r>
      <w:r w:rsidRPr="00001926">
        <w:rPr>
          <w:rFonts w:cstheme="minorHAnsi"/>
        </w:rPr>
        <w:t xml:space="preserve"> organizations outside of the facility which may serve as collaborators in executing the facility’s implementation plan</w:t>
      </w:r>
    </w:p>
    <w:p w14:paraId="054D7665" w14:textId="77777777" w:rsidR="005A4C49" w:rsidRPr="00001926" w:rsidRDefault="005A4C49" w:rsidP="004E5D8F">
      <w:pPr>
        <w:pStyle w:val="ListParagraph"/>
        <w:numPr>
          <w:ilvl w:val="0"/>
          <w:numId w:val="15"/>
        </w:numPr>
        <w:spacing w:line="276" w:lineRule="auto"/>
        <w:rPr>
          <w:rFonts w:cstheme="minorHAnsi"/>
        </w:rPr>
      </w:pPr>
      <w:r w:rsidRPr="00001926">
        <w:rPr>
          <w:rFonts w:cstheme="minorHAnsi"/>
        </w:rPr>
        <w:t>Assess</w:t>
      </w:r>
      <w:r w:rsidR="00D5504A" w:rsidRPr="00001926">
        <w:rPr>
          <w:rFonts w:cstheme="minorHAnsi"/>
        </w:rPr>
        <w:t>ed</w:t>
      </w:r>
      <w:r w:rsidRPr="00001926">
        <w:rPr>
          <w:rFonts w:cstheme="minorHAnsi"/>
        </w:rPr>
        <w:t xml:space="preserve"> the health indicators of the community through available secondary data</w:t>
      </w:r>
    </w:p>
    <w:p w14:paraId="77FAFD46" w14:textId="606B5CBF" w:rsidR="00AA062D" w:rsidRDefault="00077B87" w:rsidP="004E5D8F">
      <w:pPr>
        <w:pStyle w:val="ListParagraph"/>
        <w:numPr>
          <w:ilvl w:val="0"/>
          <w:numId w:val="15"/>
        </w:numPr>
        <w:spacing w:line="276" w:lineRule="auto"/>
        <w:rPr>
          <w:rFonts w:cstheme="minorHAnsi"/>
        </w:rPr>
      </w:pPr>
      <w:r w:rsidRPr="00001926">
        <w:rPr>
          <w:rFonts w:cstheme="minorHAnsi"/>
        </w:rPr>
        <w:t>Evaluate</w:t>
      </w:r>
      <w:r w:rsidR="00D5504A" w:rsidRPr="00001926">
        <w:rPr>
          <w:rFonts w:cstheme="minorHAnsi"/>
        </w:rPr>
        <w:t>d</w:t>
      </w:r>
      <w:r w:rsidRPr="00001926">
        <w:rPr>
          <w:rFonts w:cstheme="minorHAnsi"/>
        </w:rPr>
        <w:t xml:space="preserve"> the feedback received from consultations with those representing the community’s interests, including public health</w:t>
      </w:r>
    </w:p>
    <w:p w14:paraId="4C25BCF1" w14:textId="77777777" w:rsidR="00DF4281" w:rsidRPr="00E93D62" w:rsidRDefault="00DF4281" w:rsidP="00E93D62">
      <w:pPr>
        <w:rPr>
          <w:rFonts w:cstheme="minorHAnsi"/>
        </w:rPr>
      </w:pPr>
    </w:p>
    <w:p w14:paraId="3988CBA9" w14:textId="7960064D" w:rsidR="00815DDB" w:rsidRPr="007C1DC1" w:rsidRDefault="007C1DC1" w:rsidP="004E5D8F">
      <w:pPr>
        <w:pStyle w:val="Heading2"/>
        <w:numPr>
          <w:ilvl w:val="0"/>
          <w:numId w:val="16"/>
        </w:numPr>
        <w:rPr>
          <w:rFonts w:asciiTheme="minorHAnsi" w:hAnsiTheme="minorHAnsi" w:cstheme="minorHAnsi"/>
        </w:rPr>
      </w:pPr>
      <w:bookmarkStart w:id="2" w:name="_Toc126575987"/>
      <w:r>
        <w:rPr>
          <w:rFonts w:asciiTheme="minorHAnsi" w:hAnsiTheme="minorHAnsi" w:cstheme="minorHAnsi"/>
        </w:rPr>
        <w:t>MCHC</w:t>
      </w:r>
      <w:r w:rsidR="00255C3D" w:rsidRPr="00EF05E4">
        <w:rPr>
          <w:rFonts w:asciiTheme="minorHAnsi" w:hAnsiTheme="minorHAnsi" w:cstheme="minorHAnsi"/>
        </w:rPr>
        <w:t xml:space="preserve">’s </w:t>
      </w:r>
      <w:r w:rsidR="0089299F" w:rsidRPr="00EF05E4">
        <w:rPr>
          <w:rFonts w:asciiTheme="minorHAnsi" w:hAnsiTheme="minorHAnsi" w:cstheme="minorHAnsi"/>
        </w:rPr>
        <w:t xml:space="preserve">Existing </w:t>
      </w:r>
      <w:r w:rsidR="00255C3D" w:rsidRPr="00EF05E4">
        <w:rPr>
          <w:rFonts w:asciiTheme="minorHAnsi" w:hAnsiTheme="minorHAnsi" w:cstheme="minorHAnsi"/>
        </w:rPr>
        <w:t>Presence in the Community</w:t>
      </w:r>
      <w:bookmarkEnd w:id="2"/>
    </w:p>
    <w:p w14:paraId="73E34220" w14:textId="77777777" w:rsidR="007C1DC1" w:rsidRPr="00867F3C" w:rsidRDefault="007C1DC1" w:rsidP="004E5D8F">
      <w:pPr>
        <w:pStyle w:val="ListParagraph"/>
        <w:numPr>
          <w:ilvl w:val="0"/>
          <w:numId w:val="7"/>
        </w:numPr>
        <w:rPr>
          <w:rFonts w:cstheme="minorHAnsi"/>
          <w:szCs w:val="24"/>
        </w:rPr>
      </w:pPr>
      <w:r w:rsidRPr="00867F3C">
        <w:rPr>
          <w:rFonts w:cstheme="minorHAnsi"/>
          <w:szCs w:val="24"/>
        </w:rPr>
        <w:t xml:space="preserve">MCHC provides lab services for the annual health fair which is hosted by McCone </w:t>
      </w:r>
      <w:r w:rsidRPr="006873E7">
        <w:rPr>
          <w:rFonts w:cstheme="minorHAnsi"/>
          <w:szCs w:val="24"/>
        </w:rPr>
        <w:t>County Health Center.</w:t>
      </w:r>
    </w:p>
    <w:p w14:paraId="706CC573" w14:textId="77777777" w:rsidR="007C1DC1" w:rsidRPr="00867F3C" w:rsidRDefault="007C1DC1" w:rsidP="004E5D8F">
      <w:pPr>
        <w:pStyle w:val="ListParagraph"/>
        <w:numPr>
          <w:ilvl w:val="0"/>
          <w:numId w:val="7"/>
        </w:numPr>
        <w:rPr>
          <w:rFonts w:cstheme="minorHAnsi"/>
          <w:szCs w:val="24"/>
        </w:rPr>
      </w:pPr>
      <w:r w:rsidRPr="00867F3C">
        <w:rPr>
          <w:rFonts w:cstheme="minorHAnsi"/>
          <w:szCs w:val="24"/>
        </w:rPr>
        <w:t>MCHC offers school physicals at a reduced cost each August in Circle and Richey.</w:t>
      </w:r>
    </w:p>
    <w:p w14:paraId="17DFC856" w14:textId="77777777" w:rsidR="007C1DC1" w:rsidRPr="00867F3C" w:rsidRDefault="007C1DC1" w:rsidP="004E5D8F">
      <w:pPr>
        <w:pStyle w:val="ListParagraph"/>
        <w:numPr>
          <w:ilvl w:val="0"/>
          <w:numId w:val="7"/>
        </w:numPr>
        <w:rPr>
          <w:rFonts w:cstheme="minorHAnsi"/>
          <w:szCs w:val="24"/>
        </w:rPr>
      </w:pPr>
      <w:r w:rsidRPr="00867F3C">
        <w:rPr>
          <w:rFonts w:cstheme="minorHAnsi"/>
          <w:szCs w:val="24"/>
        </w:rPr>
        <w:t xml:space="preserve">MCHC organizes and </w:t>
      </w:r>
      <w:r w:rsidRPr="00226C6E">
        <w:rPr>
          <w:rFonts w:cstheme="minorHAnsi"/>
          <w:szCs w:val="24"/>
        </w:rPr>
        <w:t xml:space="preserve">sponsors </w:t>
      </w:r>
      <w:proofErr w:type="gramStart"/>
      <w:r w:rsidRPr="00226C6E">
        <w:rPr>
          <w:rFonts w:cstheme="minorHAnsi"/>
          <w:szCs w:val="24"/>
        </w:rPr>
        <w:t>some community</w:t>
      </w:r>
      <w:proofErr w:type="gramEnd"/>
      <w:r w:rsidRPr="00226C6E">
        <w:rPr>
          <w:rFonts w:cstheme="minorHAnsi"/>
          <w:szCs w:val="24"/>
        </w:rPr>
        <w:t xml:space="preserve"> events.  MCHC, McCone County Volunteer Fire Department and Redwater Valley Ambulance Service </w:t>
      </w:r>
      <w:r w:rsidRPr="00867F3C">
        <w:rPr>
          <w:rFonts w:cstheme="minorHAnsi"/>
          <w:szCs w:val="24"/>
        </w:rPr>
        <w:t xml:space="preserve">host a free community breakfast </w:t>
      </w:r>
      <w:r>
        <w:rPr>
          <w:rFonts w:cstheme="minorHAnsi"/>
          <w:szCs w:val="24"/>
        </w:rPr>
        <w:t xml:space="preserve">during </w:t>
      </w:r>
      <w:r w:rsidRPr="00867F3C">
        <w:rPr>
          <w:rFonts w:cstheme="minorHAnsi"/>
          <w:szCs w:val="24"/>
        </w:rPr>
        <w:t>T</w:t>
      </w:r>
      <w:r>
        <w:rPr>
          <w:rFonts w:cstheme="minorHAnsi"/>
          <w:szCs w:val="24"/>
        </w:rPr>
        <w:t xml:space="preserve">own &amp; Country </w:t>
      </w:r>
      <w:r w:rsidRPr="00867F3C">
        <w:rPr>
          <w:rFonts w:cstheme="minorHAnsi"/>
          <w:szCs w:val="24"/>
        </w:rPr>
        <w:t>Day</w:t>
      </w:r>
      <w:r>
        <w:rPr>
          <w:rFonts w:cstheme="minorHAnsi"/>
          <w:szCs w:val="24"/>
        </w:rPr>
        <w:t xml:space="preserve"> on an annual basis</w:t>
      </w:r>
      <w:r w:rsidRPr="00867F3C">
        <w:rPr>
          <w:rFonts w:cstheme="minorHAnsi"/>
          <w:szCs w:val="24"/>
        </w:rPr>
        <w:t>.</w:t>
      </w:r>
    </w:p>
    <w:p w14:paraId="7F1552F2" w14:textId="77777777" w:rsidR="007C1DC1" w:rsidRPr="00867F3C" w:rsidRDefault="007C1DC1" w:rsidP="004E5D8F">
      <w:pPr>
        <w:pStyle w:val="ListParagraph"/>
        <w:numPr>
          <w:ilvl w:val="0"/>
          <w:numId w:val="7"/>
        </w:numPr>
        <w:rPr>
          <w:rFonts w:cstheme="minorHAnsi"/>
          <w:szCs w:val="24"/>
        </w:rPr>
      </w:pPr>
      <w:r w:rsidRPr="00867F3C">
        <w:rPr>
          <w:rFonts w:cstheme="minorHAnsi"/>
          <w:szCs w:val="24"/>
        </w:rPr>
        <w:t>MCHC staff members conduct presentations on healthcare topics at the Senior Center.</w:t>
      </w:r>
    </w:p>
    <w:p w14:paraId="701C0798" w14:textId="77777777" w:rsidR="007C1DC1" w:rsidRPr="00867F3C" w:rsidRDefault="007C1DC1" w:rsidP="004E5D8F">
      <w:pPr>
        <w:pStyle w:val="ListParagraph"/>
        <w:numPr>
          <w:ilvl w:val="0"/>
          <w:numId w:val="7"/>
        </w:numPr>
        <w:rPr>
          <w:rFonts w:cstheme="minorHAnsi"/>
          <w:szCs w:val="24"/>
        </w:rPr>
      </w:pPr>
      <w:r w:rsidRPr="00867F3C">
        <w:rPr>
          <w:rFonts w:cstheme="minorHAnsi"/>
          <w:szCs w:val="24"/>
        </w:rPr>
        <w:t>MCHC provides opportunities for continuing community and profession education via the telemedicine network.</w:t>
      </w:r>
    </w:p>
    <w:p w14:paraId="7E5C51D1" w14:textId="77777777" w:rsidR="007C1DC1" w:rsidRPr="00867F3C" w:rsidRDefault="007C1DC1" w:rsidP="004E5D8F">
      <w:pPr>
        <w:pStyle w:val="ListParagraph"/>
        <w:numPr>
          <w:ilvl w:val="0"/>
          <w:numId w:val="7"/>
        </w:numPr>
        <w:rPr>
          <w:rFonts w:cstheme="minorHAnsi"/>
          <w:szCs w:val="24"/>
        </w:rPr>
      </w:pPr>
      <w:r w:rsidRPr="00867F3C">
        <w:rPr>
          <w:rFonts w:cstheme="minorHAnsi"/>
          <w:szCs w:val="24"/>
        </w:rPr>
        <w:t>MCHC loans out medical equipment at no cost to community members.</w:t>
      </w:r>
    </w:p>
    <w:p w14:paraId="36BBCC04" w14:textId="77777777" w:rsidR="007C1DC1" w:rsidRPr="00867F3C" w:rsidRDefault="007C1DC1" w:rsidP="004E5D8F">
      <w:pPr>
        <w:pStyle w:val="ListParagraph"/>
        <w:numPr>
          <w:ilvl w:val="0"/>
          <w:numId w:val="7"/>
        </w:numPr>
        <w:rPr>
          <w:rFonts w:cstheme="minorHAnsi"/>
          <w:szCs w:val="24"/>
        </w:rPr>
      </w:pPr>
      <w:r w:rsidRPr="00867F3C">
        <w:rPr>
          <w:rFonts w:cstheme="minorHAnsi"/>
          <w:szCs w:val="24"/>
        </w:rPr>
        <w:t>MCHC may sponsor high school students for certain Area Health Education Center (AHEC) activities to build interest in healthcare professions.</w:t>
      </w:r>
    </w:p>
    <w:p w14:paraId="5D8E907D" w14:textId="77777777" w:rsidR="007C1DC1" w:rsidRPr="00867F3C" w:rsidRDefault="007C1DC1" w:rsidP="004E5D8F">
      <w:pPr>
        <w:pStyle w:val="ListParagraph"/>
        <w:numPr>
          <w:ilvl w:val="0"/>
          <w:numId w:val="7"/>
        </w:numPr>
        <w:rPr>
          <w:rFonts w:cstheme="minorHAnsi"/>
          <w:szCs w:val="24"/>
        </w:rPr>
      </w:pPr>
      <w:r w:rsidRPr="00867F3C">
        <w:rPr>
          <w:rFonts w:cstheme="minorHAnsi"/>
          <w:szCs w:val="24"/>
        </w:rPr>
        <w:t xml:space="preserve">MCHC has developed programs that bring students into the facility: special needs students are able to volunteer at the </w:t>
      </w:r>
      <w:proofErr w:type="gramStart"/>
      <w:r w:rsidRPr="00867F3C">
        <w:rPr>
          <w:rFonts w:cstheme="minorHAnsi"/>
          <w:szCs w:val="24"/>
        </w:rPr>
        <w:t>facility</w:t>
      </w:r>
      <w:proofErr w:type="gramEnd"/>
      <w:r w:rsidRPr="00867F3C">
        <w:rPr>
          <w:rFonts w:cstheme="minorHAnsi"/>
          <w:szCs w:val="24"/>
        </w:rPr>
        <w:t xml:space="preserve"> and local students spend time with the </w:t>
      </w:r>
      <w:r>
        <w:rPr>
          <w:rFonts w:cstheme="minorHAnsi"/>
          <w:szCs w:val="24"/>
        </w:rPr>
        <w:t xml:space="preserve">Long-Term Care </w:t>
      </w:r>
      <w:r w:rsidRPr="00867F3C">
        <w:rPr>
          <w:rFonts w:cstheme="minorHAnsi"/>
          <w:szCs w:val="24"/>
        </w:rPr>
        <w:t>residents during the school year.</w:t>
      </w:r>
    </w:p>
    <w:p w14:paraId="4149FFD9" w14:textId="77777777" w:rsidR="007C1DC1" w:rsidRPr="00867F3C" w:rsidRDefault="007C1DC1" w:rsidP="004E5D8F">
      <w:pPr>
        <w:pStyle w:val="ListParagraph"/>
        <w:numPr>
          <w:ilvl w:val="0"/>
          <w:numId w:val="7"/>
        </w:numPr>
        <w:rPr>
          <w:rFonts w:cstheme="minorHAnsi"/>
          <w:szCs w:val="24"/>
        </w:rPr>
      </w:pPr>
      <w:r w:rsidRPr="00867F3C">
        <w:rPr>
          <w:rFonts w:cstheme="minorHAnsi"/>
          <w:szCs w:val="24"/>
        </w:rPr>
        <w:t xml:space="preserve">MCHC may provide an annual scholarship to any high school graduate that has worked at </w:t>
      </w:r>
      <w:proofErr w:type="gramStart"/>
      <w:r w:rsidRPr="00867F3C">
        <w:rPr>
          <w:rFonts w:cstheme="minorHAnsi"/>
          <w:szCs w:val="24"/>
        </w:rPr>
        <w:t>MCHC</w:t>
      </w:r>
      <w:proofErr w:type="gramEnd"/>
      <w:r w:rsidRPr="00867F3C">
        <w:rPr>
          <w:rFonts w:cstheme="minorHAnsi"/>
          <w:szCs w:val="24"/>
        </w:rPr>
        <w:t xml:space="preserve"> and additional scholarship opportunities are available for community members </w:t>
      </w:r>
      <w:r>
        <w:rPr>
          <w:rFonts w:cstheme="minorHAnsi"/>
          <w:szCs w:val="24"/>
        </w:rPr>
        <w:t xml:space="preserve">and staff </w:t>
      </w:r>
      <w:r w:rsidRPr="00867F3C">
        <w:rPr>
          <w:rFonts w:cstheme="minorHAnsi"/>
          <w:szCs w:val="24"/>
        </w:rPr>
        <w:t>interested in pursuing</w:t>
      </w:r>
      <w:r>
        <w:rPr>
          <w:rFonts w:cstheme="minorHAnsi"/>
          <w:szCs w:val="24"/>
        </w:rPr>
        <w:t xml:space="preserve"> or furthering their</w:t>
      </w:r>
      <w:r w:rsidRPr="00867F3C">
        <w:rPr>
          <w:rFonts w:cstheme="minorHAnsi"/>
          <w:szCs w:val="24"/>
        </w:rPr>
        <w:t xml:space="preserve"> healthcare careers.</w:t>
      </w:r>
    </w:p>
    <w:p w14:paraId="4EE90C03" w14:textId="77777777" w:rsidR="007C1DC1" w:rsidRPr="0053336B" w:rsidRDefault="007C1DC1" w:rsidP="004E5D8F">
      <w:pPr>
        <w:pStyle w:val="ListParagraph"/>
        <w:numPr>
          <w:ilvl w:val="0"/>
          <w:numId w:val="7"/>
        </w:numPr>
        <w:rPr>
          <w:rFonts w:cstheme="minorHAnsi"/>
          <w:szCs w:val="24"/>
        </w:rPr>
      </w:pPr>
      <w:r w:rsidRPr="00867F3C">
        <w:rPr>
          <w:rFonts w:cstheme="minorHAnsi"/>
          <w:szCs w:val="24"/>
        </w:rPr>
        <w:t>MCHC is contracted through McCone County to provide meals through the Meals on Wheels program.</w:t>
      </w:r>
    </w:p>
    <w:p w14:paraId="4862554A" w14:textId="77777777" w:rsidR="002D1A0D" w:rsidRDefault="002D1A0D" w:rsidP="00F66611"/>
    <w:p w14:paraId="4D13F048" w14:textId="6DA2DB14" w:rsidR="00821F67" w:rsidRDefault="00821F67" w:rsidP="00F66611"/>
    <w:p w14:paraId="1BBB8494" w14:textId="03D9F46A" w:rsidR="003445DD" w:rsidRDefault="003445DD" w:rsidP="00F66611"/>
    <w:p w14:paraId="5B824765" w14:textId="5781BC7F" w:rsidR="00F66611" w:rsidRDefault="00F66611">
      <w:pPr>
        <w:spacing w:after="200" w:line="276" w:lineRule="auto"/>
      </w:pPr>
      <w:r>
        <w:br w:type="page"/>
      </w:r>
    </w:p>
    <w:p w14:paraId="7B69203A" w14:textId="22CC3C2C" w:rsidR="00ED4C17" w:rsidRPr="00EF05E4" w:rsidRDefault="00255C3D" w:rsidP="004E5D8F">
      <w:pPr>
        <w:pStyle w:val="Heading2"/>
        <w:numPr>
          <w:ilvl w:val="0"/>
          <w:numId w:val="16"/>
        </w:numPr>
        <w:rPr>
          <w:rFonts w:asciiTheme="minorHAnsi" w:hAnsiTheme="minorHAnsi" w:cstheme="minorHAnsi"/>
        </w:rPr>
      </w:pPr>
      <w:bookmarkStart w:id="3" w:name="_Toc126575988"/>
      <w:r w:rsidRPr="00EF05E4">
        <w:rPr>
          <w:rFonts w:asciiTheme="minorHAnsi" w:hAnsiTheme="minorHAnsi" w:cstheme="minorHAnsi"/>
        </w:rPr>
        <w:lastRenderedPageBreak/>
        <w:t xml:space="preserve">List of Available Community </w:t>
      </w:r>
      <w:r w:rsidR="004206BF" w:rsidRPr="00EF05E4">
        <w:rPr>
          <w:rFonts w:asciiTheme="minorHAnsi" w:hAnsiTheme="minorHAnsi" w:cstheme="minorHAnsi"/>
        </w:rPr>
        <w:t xml:space="preserve">Partnerships </w:t>
      </w:r>
      <w:r w:rsidRPr="00EF05E4">
        <w:rPr>
          <w:rFonts w:asciiTheme="minorHAnsi" w:hAnsiTheme="minorHAnsi" w:cstheme="minorHAnsi"/>
        </w:rPr>
        <w:t>and Facility Resources to Address Needs</w:t>
      </w:r>
      <w:bookmarkEnd w:id="3"/>
    </w:p>
    <w:p w14:paraId="69F80778" w14:textId="5D9CBC6F" w:rsidR="004911E9" w:rsidRPr="002D1A0D" w:rsidRDefault="004911E9" w:rsidP="002D1A0D">
      <w:pPr>
        <w:autoSpaceDE w:val="0"/>
        <w:autoSpaceDN w:val="0"/>
        <w:adjustRightInd w:val="0"/>
        <w:rPr>
          <w:rFonts w:cstheme="minorHAnsi"/>
          <w:szCs w:val="24"/>
        </w:rPr>
        <w:sectPr w:rsidR="004911E9" w:rsidRPr="002D1A0D" w:rsidSect="00E31D55">
          <w:headerReference w:type="even" r:id="rId18"/>
          <w:headerReference w:type="default" r:id="rId19"/>
          <w:footerReference w:type="default" r:id="rId20"/>
          <w:headerReference w:type="first" r:id="rId21"/>
          <w:footerReference w:type="first" r:id="rId22"/>
          <w:type w:val="continuous"/>
          <w:pgSz w:w="15840" w:h="12240" w:orient="landscape"/>
          <w:pgMar w:top="1440" w:right="1440" w:bottom="1170" w:left="1440" w:header="576" w:footer="465" w:gutter="0"/>
          <w:pgBorders w:offsetFrom="page">
            <w:top w:val="single" w:sz="18" w:space="24" w:color="auto"/>
            <w:left w:val="single" w:sz="18" w:space="24" w:color="auto"/>
            <w:bottom w:val="single" w:sz="18" w:space="24" w:color="auto"/>
            <w:right w:val="single" w:sz="18" w:space="24" w:color="auto"/>
          </w:pgBorders>
          <w:cols w:space="720"/>
          <w:titlePg/>
          <w:docGrid w:linePitch="360"/>
        </w:sectPr>
      </w:pPr>
    </w:p>
    <w:p w14:paraId="5574B28E"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 xml:space="preserve">The McCone County Public Health Department provides health and prevention services to the area. </w:t>
      </w:r>
    </w:p>
    <w:p w14:paraId="78F2E68C"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The McCone County Senior Center enhances the lives of senior citizens living in the community. The center provides educational resources and serves as a gathering place for community members of all ages.  Does Senior lunch on Tuesday and Friday.</w:t>
      </w:r>
    </w:p>
    <w:p w14:paraId="19837775"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 xml:space="preserve">The Circle Chamber of Commerce is a voluntary organization created to meet and advance the civic needs of the community. The Chamber organizes the annual Town and Country Day event in the community, as well as other events throughout the year. </w:t>
      </w:r>
    </w:p>
    <w:p w14:paraId="638A7AE0"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 xml:space="preserve">The Montana Health Network (MHN) is a consortium of healthcare organizations collaborating to develop products and services needed to make healthcare more stable, efficient and cost effective. MCHC is </w:t>
      </w:r>
      <w:proofErr w:type="gramStart"/>
      <w:r w:rsidRPr="00CD1BC8">
        <w:rPr>
          <w:rFonts w:asciiTheme="minorHAnsi" w:hAnsiTheme="minorHAnsi" w:cstheme="minorHAnsi"/>
        </w:rPr>
        <w:t>a</w:t>
      </w:r>
      <w:proofErr w:type="gramEnd"/>
      <w:r w:rsidRPr="00CD1BC8">
        <w:rPr>
          <w:rFonts w:asciiTheme="minorHAnsi" w:hAnsiTheme="minorHAnsi" w:cstheme="minorHAnsi"/>
        </w:rPr>
        <w:t xml:space="preserve"> MHN shareholder. </w:t>
      </w:r>
    </w:p>
    <w:p w14:paraId="5298C621"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 xml:space="preserve">Billings Clinic provides educational resources, reference lab services, x-ray overread services and Group Purchasing to MCHC. </w:t>
      </w:r>
    </w:p>
    <w:p w14:paraId="49F5C943"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 xml:space="preserve">Holy Rosary Healthcare provides educational resources and support to MCHC. </w:t>
      </w:r>
    </w:p>
    <w:p w14:paraId="7536F10B"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 xml:space="preserve">Rocky Mountain Health Network (RMHN) is a Montana, tax paying, not-for-profit company organized as a Physician Hospital Organization offering administrative services to its members. MCHC is a member of RMHN. </w:t>
      </w:r>
    </w:p>
    <w:p w14:paraId="57CA2DCD"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 xml:space="preserve">The Eastern Montana Telemedicine Network (EMTN) is a consortium of not-for-profit medical and mental health facilities linking health care providers and their patients throughout Montana and Wyoming. </w:t>
      </w:r>
    </w:p>
    <w:p w14:paraId="024C0697"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 xml:space="preserve">The Montana Hospital Association (MHA) is a nonprofit organization and offers a variety of services, including advocacy of members’ interests with state and federal governmental agencies and legislative bodies, regulatory assistance, comparative data products, purchasing programs, education and communications. </w:t>
      </w:r>
    </w:p>
    <w:p w14:paraId="39A57EA9"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 xml:space="preserve">The Great Northern Development Corporation (GNDC) provides grant and business development support and services to empower the Northeast Montana region to reach their economic goals. </w:t>
      </w:r>
    </w:p>
    <w:p w14:paraId="1CF8EEE4"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 xml:space="preserve">Montana Facility Finance Authority provides tax-exempt bond financing, low interest loans and limited planning grants for non-for-profit healthcare organizations. </w:t>
      </w:r>
    </w:p>
    <w:p w14:paraId="14F174FA"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 xml:space="preserve">Montana State University Extension provides unbiased research-based education and information that integrates learning, discovery, and engagement to strengthen the social, economic, and environmental well-being of individuals, families, and communities. </w:t>
      </w:r>
    </w:p>
    <w:p w14:paraId="0E214DA0"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 xml:space="preserve">The Montana Office of Rural Health is dedicated to improving access to quality health care for rural Montana by providing collaborative leadership and resources to healthcare and community organizations. </w:t>
      </w:r>
    </w:p>
    <w:p w14:paraId="2EABAC72"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The Economic Development Administration (EDA) provides funding for local economic development planning, infrastructure for economic development projects, and capitalization of local and regional revolving loan funds for businesses.</w:t>
      </w:r>
    </w:p>
    <w:p w14:paraId="0B036989"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lastRenderedPageBreak/>
        <w:t>The Centers for Medicare &amp; Medicaid Services (CMS) administers the Medicare, Medicaid and CHIP programs and is committed to strengthening and modernizing the nation’s health care system to provide access to high quality care and improved health at lower cost.</w:t>
      </w:r>
    </w:p>
    <w:p w14:paraId="1CF45143"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Homestead Health provides home health services to the McCone County and the surrounding counties. Provide skilled nursing care in your home.</w:t>
      </w:r>
    </w:p>
    <w:p w14:paraId="63DE3C6C"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Revive and Thrive is a new mobile IV therapy service in McCone County and services the surrounding counties. Offers a selection of infusions from immune therapy, rehydration, etc.</w:t>
      </w:r>
    </w:p>
    <w:p w14:paraId="5FC0E734" w14:textId="77777777" w:rsidR="007C1DC1" w:rsidRPr="00CD1BC8" w:rsidRDefault="007C1DC1" w:rsidP="004E5D8F">
      <w:pPr>
        <w:pStyle w:val="Default"/>
        <w:numPr>
          <w:ilvl w:val="0"/>
          <w:numId w:val="11"/>
        </w:numPr>
        <w:rPr>
          <w:rFonts w:asciiTheme="minorHAnsi" w:hAnsiTheme="minorHAnsi" w:cstheme="minorHAnsi"/>
        </w:rPr>
      </w:pPr>
      <w:r w:rsidRPr="00CD1BC8">
        <w:rPr>
          <w:rFonts w:asciiTheme="minorHAnsi" w:hAnsiTheme="minorHAnsi" w:cstheme="minorHAnsi"/>
        </w:rPr>
        <w:t>STAT AIR provides air ambulance services to the community.  They offer education to their shareholders at no charge.  MCHC are shareholders of STAT AIR.</w:t>
      </w:r>
    </w:p>
    <w:p w14:paraId="6948B4B9" w14:textId="77777777" w:rsidR="006525DE" w:rsidRPr="006525DE" w:rsidRDefault="006525DE" w:rsidP="006525DE">
      <w:pPr>
        <w:ind w:left="720"/>
        <w:rPr>
          <w:rFonts w:cs="Times New Roman"/>
          <w:b/>
          <w:szCs w:val="24"/>
          <w:u w:val="single"/>
        </w:rPr>
      </w:pPr>
    </w:p>
    <w:p w14:paraId="157AD59B" w14:textId="3314F7CE" w:rsidR="006525DE" w:rsidRPr="003445DD" w:rsidRDefault="006525DE" w:rsidP="004E5D8F">
      <w:pPr>
        <w:numPr>
          <w:ilvl w:val="0"/>
          <w:numId w:val="11"/>
        </w:numPr>
        <w:rPr>
          <w:rFonts w:cs="Times New Roman"/>
          <w:b/>
          <w:szCs w:val="24"/>
          <w:u w:val="single"/>
        </w:rPr>
        <w:sectPr w:rsidR="006525DE" w:rsidRPr="003445DD" w:rsidSect="00E93D62">
          <w:type w:val="continuous"/>
          <w:pgSz w:w="15840" w:h="12240" w:orient="landscape"/>
          <w:pgMar w:top="1440" w:right="1440" w:bottom="1170" w:left="1440" w:header="576" w:footer="465" w:gutter="0"/>
          <w:pgBorders w:offsetFrom="page">
            <w:top w:val="single" w:sz="18" w:space="24" w:color="auto"/>
            <w:left w:val="single" w:sz="18" w:space="24" w:color="auto"/>
            <w:bottom w:val="single" w:sz="18" w:space="24" w:color="auto"/>
            <w:right w:val="single" w:sz="18" w:space="24" w:color="auto"/>
          </w:pgBorders>
          <w:cols w:space="720"/>
          <w:titlePg/>
          <w:docGrid w:linePitch="360"/>
        </w:sectPr>
      </w:pPr>
    </w:p>
    <w:p w14:paraId="27F012C8" w14:textId="052B7139" w:rsidR="00AA2325" w:rsidRDefault="00AA2325" w:rsidP="00AA2325"/>
    <w:p w14:paraId="6EA338BF" w14:textId="3E10B2BC" w:rsidR="003445DD" w:rsidRDefault="003445DD" w:rsidP="00AA2325"/>
    <w:p w14:paraId="21A5B95B" w14:textId="6DC4907A" w:rsidR="006525DE" w:rsidRDefault="006525DE" w:rsidP="00AA2325"/>
    <w:p w14:paraId="28E78FE8" w14:textId="56888D39" w:rsidR="006525DE" w:rsidRDefault="006525DE" w:rsidP="00AA2325"/>
    <w:p w14:paraId="4F9EAAA8" w14:textId="1505DEE7" w:rsidR="006525DE" w:rsidRDefault="006525DE" w:rsidP="00AA2325"/>
    <w:p w14:paraId="462CD9F7" w14:textId="0324E42F" w:rsidR="00F66611" w:rsidRDefault="00F66611">
      <w:pPr>
        <w:spacing w:after="200" w:line="276" w:lineRule="auto"/>
      </w:pPr>
      <w:r>
        <w:br w:type="page"/>
      </w:r>
    </w:p>
    <w:p w14:paraId="149F91A8" w14:textId="77777777" w:rsidR="007C1DC1" w:rsidRPr="000F00AE" w:rsidRDefault="007C1DC1" w:rsidP="004E5D8F">
      <w:pPr>
        <w:pStyle w:val="Heading2"/>
        <w:numPr>
          <w:ilvl w:val="0"/>
          <w:numId w:val="16"/>
        </w:numPr>
        <w:ind w:left="720"/>
        <w:rPr>
          <w:rFonts w:asciiTheme="minorHAnsi" w:hAnsiTheme="minorHAnsi" w:cstheme="minorHAnsi"/>
        </w:rPr>
      </w:pPr>
      <w:bookmarkStart w:id="4" w:name="_Toc361989092"/>
      <w:r w:rsidRPr="000F00AE">
        <w:rPr>
          <w:rFonts w:asciiTheme="minorHAnsi" w:hAnsiTheme="minorHAnsi" w:cstheme="minorHAnsi"/>
        </w:rPr>
        <w:lastRenderedPageBreak/>
        <w:t>McCone County Indicators</w:t>
      </w:r>
    </w:p>
    <w:p w14:paraId="48A391A1" w14:textId="77777777" w:rsidR="007C1DC1" w:rsidRPr="00067872" w:rsidRDefault="007C1DC1" w:rsidP="007C1DC1">
      <w:pPr>
        <w:rPr>
          <w:rFonts w:cstheme="minorHAnsi"/>
          <w:sz w:val="18"/>
          <w:szCs w:val="18"/>
          <w:u w:val="single"/>
        </w:rPr>
      </w:pPr>
    </w:p>
    <w:p w14:paraId="46169EC9" w14:textId="77777777" w:rsidR="007C1DC1" w:rsidRPr="003445DD" w:rsidRDefault="007C1DC1" w:rsidP="007C1DC1">
      <w:pPr>
        <w:rPr>
          <w:rFonts w:cstheme="minorHAnsi"/>
          <w:szCs w:val="24"/>
          <w:u w:val="single"/>
        </w:rPr>
      </w:pPr>
      <w:r w:rsidRPr="003445DD">
        <w:rPr>
          <w:rFonts w:cstheme="minorHAnsi"/>
          <w:szCs w:val="24"/>
          <w:u w:val="single"/>
        </w:rPr>
        <w:t>Population Demographics</w:t>
      </w:r>
    </w:p>
    <w:p w14:paraId="6CD661EE" w14:textId="77777777" w:rsidR="007C1DC1" w:rsidRPr="003445DD" w:rsidRDefault="007C1DC1" w:rsidP="004E5D8F">
      <w:pPr>
        <w:pStyle w:val="ListParagraph"/>
        <w:numPr>
          <w:ilvl w:val="0"/>
          <w:numId w:val="6"/>
        </w:numPr>
        <w:rPr>
          <w:rFonts w:cstheme="minorHAnsi"/>
          <w:szCs w:val="24"/>
        </w:rPr>
      </w:pPr>
      <w:r w:rsidRPr="003445DD">
        <w:rPr>
          <w:rFonts w:cstheme="minorHAnsi"/>
          <w:szCs w:val="24"/>
        </w:rPr>
        <w:t>92</w:t>
      </w:r>
      <w:r>
        <w:rPr>
          <w:rFonts w:cstheme="minorHAnsi"/>
          <w:szCs w:val="24"/>
        </w:rPr>
        <w:t>.3</w:t>
      </w:r>
      <w:r w:rsidRPr="003445DD">
        <w:rPr>
          <w:rFonts w:cstheme="minorHAnsi"/>
          <w:szCs w:val="24"/>
        </w:rPr>
        <w:t xml:space="preserve">% of </w:t>
      </w:r>
      <w:r>
        <w:rPr>
          <w:rFonts w:cstheme="minorHAnsi"/>
          <w:szCs w:val="24"/>
        </w:rPr>
        <w:t>McCone</w:t>
      </w:r>
      <w:r w:rsidRPr="003445DD">
        <w:rPr>
          <w:rFonts w:cstheme="minorHAnsi"/>
          <w:szCs w:val="24"/>
        </w:rPr>
        <w:t xml:space="preserve"> County’s population white, and </w:t>
      </w:r>
      <w:r>
        <w:rPr>
          <w:rFonts w:cstheme="minorHAnsi"/>
          <w:szCs w:val="24"/>
        </w:rPr>
        <w:t>6</w:t>
      </w:r>
      <w:r w:rsidRPr="003445DD">
        <w:rPr>
          <w:rFonts w:cstheme="minorHAnsi"/>
          <w:szCs w:val="24"/>
        </w:rPr>
        <w:t>% is American Indian or Alaska Native</w:t>
      </w:r>
    </w:p>
    <w:p w14:paraId="7777CA4A" w14:textId="77777777" w:rsidR="007C1DC1" w:rsidRPr="006525DE" w:rsidRDefault="007C1DC1" w:rsidP="004E5D8F">
      <w:pPr>
        <w:pStyle w:val="ListParagraph"/>
        <w:numPr>
          <w:ilvl w:val="0"/>
          <w:numId w:val="6"/>
        </w:numPr>
        <w:rPr>
          <w:rFonts w:cstheme="minorHAnsi"/>
          <w:szCs w:val="24"/>
        </w:rPr>
      </w:pPr>
      <w:r w:rsidRPr="006525DE">
        <w:rPr>
          <w:rFonts w:cstheme="minorHAnsi"/>
          <w:szCs w:val="24"/>
        </w:rPr>
        <w:t>1</w:t>
      </w:r>
      <w:r>
        <w:rPr>
          <w:rFonts w:cstheme="minorHAnsi"/>
          <w:szCs w:val="24"/>
        </w:rPr>
        <w:t>3.3</w:t>
      </w:r>
      <w:r w:rsidRPr="006525DE">
        <w:rPr>
          <w:rFonts w:cstheme="minorHAnsi"/>
          <w:szCs w:val="24"/>
        </w:rPr>
        <w:t xml:space="preserve">% of </w:t>
      </w:r>
      <w:r>
        <w:rPr>
          <w:rFonts w:cstheme="minorHAnsi"/>
          <w:szCs w:val="24"/>
        </w:rPr>
        <w:t>McCone</w:t>
      </w:r>
      <w:r w:rsidRPr="006525DE">
        <w:rPr>
          <w:rFonts w:cstheme="minorHAnsi"/>
          <w:szCs w:val="24"/>
        </w:rPr>
        <w:t xml:space="preserve"> County’s population has disability status</w:t>
      </w:r>
    </w:p>
    <w:p w14:paraId="49986933" w14:textId="77777777" w:rsidR="007C1DC1" w:rsidRPr="006525DE" w:rsidRDefault="007C1DC1" w:rsidP="004E5D8F">
      <w:pPr>
        <w:pStyle w:val="ListParagraph"/>
        <w:numPr>
          <w:ilvl w:val="0"/>
          <w:numId w:val="6"/>
        </w:numPr>
        <w:rPr>
          <w:rFonts w:cstheme="minorHAnsi"/>
          <w:szCs w:val="24"/>
        </w:rPr>
      </w:pPr>
      <w:r w:rsidRPr="006525DE">
        <w:rPr>
          <w:rFonts w:cstheme="minorHAnsi"/>
          <w:szCs w:val="24"/>
        </w:rPr>
        <w:t>2</w:t>
      </w:r>
      <w:r>
        <w:rPr>
          <w:rFonts w:cstheme="minorHAnsi"/>
          <w:szCs w:val="24"/>
        </w:rPr>
        <w:t>5.1</w:t>
      </w:r>
      <w:r w:rsidRPr="006525DE">
        <w:rPr>
          <w:rFonts w:cstheme="minorHAnsi"/>
          <w:szCs w:val="24"/>
        </w:rPr>
        <w:t xml:space="preserve">% of </w:t>
      </w:r>
      <w:r>
        <w:rPr>
          <w:rFonts w:cstheme="minorHAnsi"/>
          <w:szCs w:val="24"/>
        </w:rPr>
        <w:t>McCone</w:t>
      </w:r>
      <w:r w:rsidRPr="006525DE">
        <w:rPr>
          <w:rFonts w:cstheme="minorHAnsi"/>
          <w:szCs w:val="24"/>
        </w:rPr>
        <w:t xml:space="preserve"> County’s population is 65 years and older</w:t>
      </w:r>
    </w:p>
    <w:p w14:paraId="7708AE27" w14:textId="77777777" w:rsidR="007C1DC1" w:rsidRDefault="007C1DC1" w:rsidP="004E5D8F">
      <w:pPr>
        <w:pStyle w:val="ListParagraph"/>
        <w:numPr>
          <w:ilvl w:val="0"/>
          <w:numId w:val="6"/>
        </w:numPr>
        <w:rPr>
          <w:rFonts w:cstheme="minorHAnsi"/>
          <w:szCs w:val="24"/>
        </w:rPr>
      </w:pPr>
      <w:r>
        <w:rPr>
          <w:rFonts w:cstheme="minorHAnsi"/>
          <w:szCs w:val="24"/>
        </w:rPr>
        <w:t>7.5</w:t>
      </w:r>
      <w:r w:rsidRPr="006525DE">
        <w:rPr>
          <w:rFonts w:cstheme="minorHAnsi"/>
          <w:szCs w:val="24"/>
        </w:rPr>
        <w:t xml:space="preserve">% of </w:t>
      </w:r>
      <w:r>
        <w:rPr>
          <w:rFonts w:cstheme="minorHAnsi"/>
          <w:szCs w:val="24"/>
        </w:rPr>
        <w:t>McCone</w:t>
      </w:r>
      <w:r w:rsidRPr="006525DE">
        <w:rPr>
          <w:rFonts w:cstheme="minorHAnsi"/>
          <w:szCs w:val="24"/>
        </w:rPr>
        <w:t xml:space="preserve"> County’s population has Veteran status</w:t>
      </w:r>
    </w:p>
    <w:p w14:paraId="230E0C33" w14:textId="77777777" w:rsidR="007C1DC1" w:rsidRPr="006525DE" w:rsidRDefault="007C1DC1" w:rsidP="004E5D8F">
      <w:pPr>
        <w:pStyle w:val="ListParagraph"/>
        <w:numPr>
          <w:ilvl w:val="0"/>
          <w:numId w:val="6"/>
        </w:numPr>
        <w:rPr>
          <w:rFonts w:cstheme="minorHAnsi"/>
          <w:szCs w:val="24"/>
        </w:rPr>
      </w:pPr>
      <w:r>
        <w:rPr>
          <w:rFonts w:cstheme="minorHAnsi"/>
          <w:szCs w:val="24"/>
        </w:rPr>
        <w:t>22.79% of McCone County’s population has No High School as their highest degree attained; 38.8% have High School Degrees.</w:t>
      </w:r>
    </w:p>
    <w:p w14:paraId="6CF6C7EE" w14:textId="77777777" w:rsidR="007C1DC1" w:rsidRPr="003445DD" w:rsidRDefault="007C1DC1" w:rsidP="007C1DC1">
      <w:pPr>
        <w:rPr>
          <w:rFonts w:cstheme="minorHAnsi"/>
          <w:szCs w:val="24"/>
          <w:highlight w:val="yellow"/>
          <w:u w:val="single"/>
        </w:rPr>
      </w:pPr>
    </w:p>
    <w:p w14:paraId="5260F9A2" w14:textId="77777777" w:rsidR="007C1DC1" w:rsidRPr="006525DE" w:rsidRDefault="007C1DC1" w:rsidP="007C1DC1">
      <w:pPr>
        <w:rPr>
          <w:rFonts w:cstheme="minorHAnsi"/>
          <w:szCs w:val="24"/>
          <w:u w:val="single"/>
        </w:rPr>
      </w:pPr>
      <w:r w:rsidRPr="006525DE">
        <w:rPr>
          <w:rFonts w:cstheme="minorHAnsi"/>
          <w:szCs w:val="24"/>
          <w:u w:val="single"/>
        </w:rPr>
        <w:t>Size of County and Remoteness</w:t>
      </w:r>
    </w:p>
    <w:p w14:paraId="6D55A593" w14:textId="77777777" w:rsidR="007C1DC1" w:rsidRPr="006525DE" w:rsidRDefault="007C1DC1" w:rsidP="004E5D8F">
      <w:pPr>
        <w:pStyle w:val="ListParagraph"/>
        <w:numPr>
          <w:ilvl w:val="0"/>
          <w:numId w:val="6"/>
        </w:numPr>
        <w:rPr>
          <w:rFonts w:cstheme="minorHAnsi"/>
          <w:szCs w:val="24"/>
        </w:rPr>
      </w:pPr>
      <w:r>
        <w:rPr>
          <w:rFonts w:cstheme="minorHAnsi"/>
          <w:szCs w:val="24"/>
        </w:rPr>
        <w:t>1,790</w:t>
      </w:r>
      <w:r w:rsidRPr="006525DE">
        <w:rPr>
          <w:rFonts w:cstheme="minorHAnsi"/>
          <w:szCs w:val="24"/>
        </w:rPr>
        <w:t xml:space="preserve"> people in </w:t>
      </w:r>
      <w:r>
        <w:rPr>
          <w:rFonts w:cstheme="minorHAnsi"/>
          <w:szCs w:val="24"/>
        </w:rPr>
        <w:t>McCone</w:t>
      </w:r>
      <w:r w:rsidRPr="006525DE">
        <w:rPr>
          <w:rFonts w:cstheme="minorHAnsi"/>
          <w:szCs w:val="24"/>
        </w:rPr>
        <w:t xml:space="preserve"> County</w:t>
      </w:r>
    </w:p>
    <w:p w14:paraId="09BDDD8F" w14:textId="77777777" w:rsidR="007C1DC1" w:rsidRPr="006525DE" w:rsidRDefault="007C1DC1" w:rsidP="004E5D8F">
      <w:pPr>
        <w:pStyle w:val="ListParagraph"/>
        <w:numPr>
          <w:ilvl w:val="0"/>
          <w:numId w:val="6"/>
        </w:numPr>
        <w:rPr>
          <w:rFonts w:cstheme="minorHAnsi"/>
          <w:szCs w:val="24"/>
        </w:rPr>
      </w:pPr>
      <w:r>
        <w:rPr>
          <w:rFonts w:cstheme="minorHAnsi"/>
          <w:szCs w:val="24"/>
        </w:rPr>
        <w:t>0.7</w:t>
      </w:r>
      <w:r w:rsidRPr="006525DE">
        <w:rPr>
          <w:rFonts w:cstheme="minorHAnsi"/>
          <w:szCs w:val="24"/>
        </w:rPr>
        <w:t xml:space="preserve"> people per square mile</w:t>
      </w:r>
    </w:p>
    <w:p w14:paraId="53E972AB" w14:textId="77777777" w:rsidR="007C1DC1" w:rsidRPr="006525DE" w:rsidRDefault="007C1DC1" w:rsidP="007C1DC1">
      <w:pPr>
        <w:rPr>
          <w:rFonts w:cstheme="minorHAnsi"/>
          <w:szCs w:val="24"/>
          <w:u w:val="single"/>
        </w:rPr>
      </w:pPr>
    </w:p>
    <w:p w14:paraId="3DE0DB0B" w14:textId="77777777" w:rsidR="007C1DC1" w:rsidRPr="006525DE" w:rsidRDefault="007C1DC1" w:rsidP="007C1DC1">
      <w:pPr>
        <w:rPr>
          <w:rFonts w:cstheme="minorHAnsi"/>
          <w:szCs w:val="24"/>
          <w:u w:val="single"/>
        </w:rPr>
      </w:pPr>
      <w:r w:rsidRPr="006525DE">
        <w:rPr>
          <w:rFonts w:cstheme="minorHAnsi"/>
          <w:szCs w:val="24"/>
          <w:u w:val="single"/>
        </w:rPr>
        <w:t>Socioeconomic Measures</w:t>
      </w:r>
    </w:p>
    <w:p w14:paraId="7640156D" w14:textId="77777777" w:rsidR="007C1DC1" w:rsidRPr="006525DE" w:rsidRDefault="007C1DC1" w:rsidP="004E5D8F">
      <w:pPr>
        <w:pStyle w:val="ListParagraph"/>
        <w:numPr>
          <w:ilvl w:val="0"/>
          <w:numId w:val="6"/>
        </w:numPr>
        <w:rPr>
          <w:rFonts w:cstheme="minorHAnsi"/>
          <w:szCs w:val="24"/>
        </w:rPr>
      </w:pPr>
      <w:r>
        <w:rPr>
          <w:rFonts w:cstheme="minorHAnsi"/>
          <w:szCs w:val="24"/>
        </w:rPr>
        <w:t>3</w:t>
      </w:r>
      <w:r w:rsidRPr="006525DE">
        <w:rPr>
          <w:rFonts w:cstheme="minorHAnsi"/>
          <w:szCs w:val="24"/>
        </w:rPr>
        <w:t>% of children live in poverty</w:t>
      </w:r>
    </w:p>
    <w:p w14:paraId="1382EE09" w14:textId="77777777" w:rsidR="007C1DC1" w:rsidRPr="006525DE" w:rsidRDefault="007C1DC1" w:rsidP="004E5D8F">
      <w:pPr>
        <w:pStyle w:val="ListParagraph"/>
        <w:numPr>
          <w:ilvl w:val="0"/>
          <w:numId w:val="6"/>
        </w:numPr>
        <w:rPr>
          <w:rFonts w:cstheme="minorHAnsi"/>
          <w:szCs w:val="24"/>
        </w:rPr>
      </w:pPr>
      <w:r>
        <w:rPr>
          <w:rFonts w:cstheme="minorHAnsi"/>
          <w:szCs w:val="24"/>
        </w:rPr>
        <w:t>6.2</w:t>
      </w:r>
      <w:r w:rsidRPr="006525DE">
        <w:rPr>
          <w:rFonts w:cstheme="minorHAnsi"/>
          <w:szCs w:val="24"/>
        </w:rPr>
        <w:t xml:space="preserve">% of </w:t>
      </w:r>
      <w:proofErr w:type="gramStart"/>
      <w:r w:rsidRPr="006525DE">
        <w:rPr>
          <w:rFonts w:cstheme="minorHAnsi"/>
          <w:szCs w:val="24"/>
        </w:rPr>
        <w:t>persons</w:t>
      </w:r>
      <w:proofErr w:type="gramEnd"/>
      <w:r w:rsidRPr="006525DE">
        <w:rPr>
          <w:rFonts w:cstheme="minorHAnsi"/>
          <w:szCs w:val="24"/>
        </w:rPr>
        <w:t xml:space="preserve"> are below the federal poverty level</w:t>
      </w:r>
    </w:p>
    <w:p w14:paraId="20F29747" w14:textId="77777777" w:rsidR="007C1DC1" w:rsidRPr="006525DE" w:rsidRDefault="007C1DC1" w:rsidP="004E5D8F">
      <w:pPr>
        <w:pStyle w:val="ListParagraph"/>
        <w:numPr>
          <w:ilvl w:val="0"/>
          <w:numId w:val="6"/>
        </w:numPr>
        <w:rPr>
          <w:rFonts w:cstheme="minorHAnsi"/>
          <w:szCs w:val="24"/>
        </w:rPr>
      </w:pPr>
      <w:r w:rsidRPr="006525DE">
        <w:rPr>
          <w:rFonts w:cstheme="minorHAnsi"/>
          <w:szCs w:val="24"/>
        </w:rPr>
        <w:t>1</w:t>
      </w:r>
      <w:r>
        <w:rPr>
          <w:rFonts w:cstheme="minorHAnsi"/>
          <w:szCs w:val="24"/>
        </w:rPr>
        <w:t>5</w:t>
      </w:r>
      <w:r w:rsidRPr="006525DE">
        <w:rPr>
          <w:rFonts w:cstheme="minorHAnsi"/>
          <w:szCs w:val="24"/>
        </w:rPr>
        <w:t xml:space="preserve">% of adults (age&lt;65) are uninsured; </w:t>
      </w:r>
      <w:r>
        <w:rPr>
          <w:rFonts w:cstheme="minorHAnsi"/>
          <w:szCs w:val="24"/>
        </w:rPr>
        <w:t>16</w:t>
      </w:r>
      <w:r w:rsidRPr="006525DE">
        <w:rPr>
          <w:rFonts w:cstheme="minorHAnsi"/>
          <w:szCs w:val="24"/>
        </w:rPr>
        <w:t>% of children less than age 18, are uninsured</w:t>
      </w:r>
    </w:p>
    <w:p w14:paraId="15A247A0" w14:textId="77777777" w:rsidR="007C1DC1" w:rsidRPr="006525DE" w:rsidRDefault="007C1DC1" w:rsidP="004E5D8F">
      <w:pPr>
        <w:pStyle w:val="ListParagraph"/>
        <w:numPr>
          <w:ilvl w:val="0"/>
          <w:numId w:val="6"/>
        </w:numPr>
        <w:rPr>
          <w:rFonts w:cstheme="minorHAnsi"/>
          <w:szCs w:val="24"/>
        </w:rPr>
      </w:pPr>
      <w:r>
        <w:rPr>
          <w:rFonts w:cstheme="minorHAnsi"/>
          <w:szCs w:val="24"/>
        </w:rPr>
        <w:t>5</w:t>
      </w:r>
      <w:r w:rsidRPr="006525DE">
        <w:rPr>
          <w:rFonts w:cstheme="minorHAnsi"/>
          <w:szCs w:val="24"/>
        </w:rPr>
        <w:t>% of the population is enrolled in Medicaid</w:t>
      </w:r>
    </w:p>
    <w:p w14:paraId="0DA28DE2" w14:textId="77777777" w:rsidR="007C1DC1" w:rsidRPr="003445DD" w:rsidRDefault="007C1DC1" w:rsidP="007C1DC1">
      <w:pPr>
        <w:rPr>
          <w:rFonts w:cstheme="minorHAnsi"/>
          <w:szCs w:val="24"/>
          <w:highlight w:val="yellow"/>
          <w:u w:val="single"/>
        </w:rPr>
      </w:pPr>
    </w:p>
    <w:p w14:paraId="3029D8E4" w14:textId="77777777" w:rsidR="007C1DC1" w:rsidRPr="006525DE" w:rsidRDefault="007C1DC1" w:rsidP="007C1DC1">
      <w:pPr>
        <w:rPr>
          <w:rFonts w:cstheme="minorHAnsi"/>
          <w:szCs w:val="24"/>
          <w:u w:val="single"/>
        </w:rPr>
      </w:pPr>
      <w:r w:rsidRPr="006525DE">
        <w:rPr>
          <w:rFonts w:cstheme="minorHAnsi"/>
          <w:szCs w:val="24"/>
          <w:u w:val="single"/>
        </w:rPr>
        <w:t>Select Health Measures</w:t>
      </w:r>
    </w:p>
    <w:p w14:paraId="507268BC" w14:textId="77777777" w:rsidR="007C1DC1" w:rsidRPr="006525DE" w:rsidRDefault="007C1DC1" w:rsidP="004E5D8F">
      <w:pPr>
        <w:pStyle w:val="ListParagraph"/>
        <w:numPr>
          <w:ilvl w:val="0"/>
          <w:numId w:val="6"/>
        </w:numPr>
        <w:rPr>
          <w:rFonts w:cstheme="minorHAnsi"/>
          <w:szCs w:val="24"/>
        </w:rPr>
      </w:pPr>
      <w:r>
        <w:rPr>
          <w:rFonts w:cstheme="minorHAnsi"/>
          <w:szCs w:val="24"/>
        </w:rPr>
        <w:t>31</w:t>
      </w:r>
      <w:r w:rsidRPr="006525DE">
        <w:rPr>
          <w:rFonts w:cstheme="minorHAnsi"/>
          <w:szCs w:val="24"/>
        </w:rPr>
        <w:t>% of adults are considered obese</w:t>
      </w:r>
    </w:p>
    <w:p w14:paraId="5028E031" w14:textId="77777777" w:rsidR="007C1DC1" w:rsidRPr="006525DE" w:rsidRDefault="007C1DC1" w:rsidP="004E5D8F">
      <w:pPr>
        <w:pStyle w:val="ListParagraph"/>
        <w:numPr>
          <w:ilvl w:val="0"/>
          <w:numId w:val="6"/>
        </w:numPr>
        <w:rPr>
          <w:rFonts w:cstheme="minorHAnsi"/>
          <w:szCs w:val="24"/>
        </w:rPr>
      </w:pPr>
      <w:r>
        <w:rPr>
          <w:rFonts w:cstheme="minorHAnsi"/>
          <w:szCs w:val="24"/>
        </w:rPr>
        <w:t>28</w:t>
      </w:r>
      <w:r w:rsidRPr="006525DE">
        <w:rPr>
          <w:rFonts w:cstheme="minorHAnsi"/>
          <w:szCs w:val="24"/>
        </w:rPr>
        <w:t xml:space="preserve">% of the adult population report physical inactivity </w:t>
      </w:r>
    </w:p>
    <w:p w14:paraId="4B2DA738" w14:textId="77777777" w:rsidR="007C1DC1" w:rsidRDefault="007C1DC1" w:rsidP="004E5D8F">
      <w:pPr>
        <w:pStyle w:val="ListParagraph"/>
        <w:numPr>
          <w:ilvl w:val="0"/>
          <w:numId w:val="6"/>
        </w:numPr>
        <w:rPr>
          <w:rFonts w:cstheme="minorHAnsi"/>
          <w:szCs w:val="24"/>
        </w:rPr>
      </w:pPr>
      <w:r>
        <w:rPr>
          <w:rFonts w:cstheme="minorHAnsi"/>
          <w:szCs w:val="24"/>
        </w:rPr>
        <w:t>41% of adults living in frontier Montana report two or more chronic conditions</w:t>
      </w:r>
    </w:p>
    <w:p w14:paraId="3174ED01" w14:textId="77777777" w:rsidR="007C1DC1" w:rsidRDefault="007C1DC1" w:rsidP="004E5D8F">
      <w:pPr>
        <w:pStyle w:val="ListParagraph"/>
        <w:numPr>
          <w:ilvl w:val="0"/>
          <w:numId w:val="6"/>
        </w:numPr>
        <w:rPr>
          <w:rFonts w:cstheme="minorHAnsi"/>
          <w:szCs w:val="24"/>
        </w:rPr>
      </w:pPr>
      <w:r>
        <w:rPr>
          <w:rFonts w:cstheme="minorHAnsi"/>
          <w:szCs w:val="24"/>
        </w:rPr>
        <w:t>4.1 Poor Mental Health Days (in the past 30 days) are reported in McCone County compared to 3.9 in the state</w:t>
      </w:r>
    </w:p>
    <w:p w14:paraId="6DB51B26" w14:textId="77777777" w:rsidR="007C1DC1" w:rsidRPr="006525DE" w:rsidRDefault="007C1DC1" w:rsidP="004E5D8F">
      <w:pPr>
        <w:pStyle w:val="ListParagraph"/>
        <w:numPr>
          <w:ilvl w:val="0"/>
          <w:numId w:val="6"/>
        </w:numPr>
        <w:rPr>
          <w:rFonts w:cstheme="minorHAnsi"/>
          <w:szCs w:val="24"/>
        </w:rPr>
      </w:pPr>
      <w:r>
        <w:rPr>
          <w:rFonts w:cstheme="minorHAnsi"/>
          <w:szCs w:val="24"/>
        </w:rPr>
        <w:t>McCone county has a Vaccine Preventable Diseases rate of 393.5 (per 100,00 people) compared to 91.5 in the state</w:t>
      </w:r>
    </w:p>
    <w:p w14:paraId="57DF6E33" w14:textId="77777777" w:rsidR="007C1DC1" w:rsidRPr="007A0EA5" w:rsidRDefault="007C1DC1" w:rsidP="007C1DC1">
      <w:pPr>
        <w:rPr>
          <w:rFonts w:cstheme="minorHAnsi"/>
          <w:szCs w:val="24"/>
          <w:highlight w:val="yellow"/>
          <w:u w:val="single"/>
        </w:rPr>
      </w:pPr>
    </w:p>
    <w:p w14:paraId="31937BDC" w14:textId="77777777" w:rsidR="007C1DC1" w:rsidRPr="007A0EA5" w:rsidRDefault="007C1DC1" w:rsidP="007C1DC1">
      <w:pPr>
        <w:rPr>
          <w:rFonts w:cstheme="minorHAnsi"/>
          <w:szCs w:val="24"/>
        </w:rPr>
      </w:pPr>
      <w:r w:rsidRPr="007A0EA5">
        <w:rPr>
          <w:rFonts w:cstheme="minorHAnsi"/>
          <w:szCs w:val="24"/>
          <w:u w:val="single"/>
        </w:rPr>
        <w:t>Nearest Major Hospital</w:t>
      </w:r>
    </w:p>
    <w:p w14:paraId="02037EE4" w14:textId="77777777" w:rsidR="007C1DC1" w:rsidRPr="003445DD" w:rsidRDefault="007C1DC1" w:rsidP="004E5D8F">
      <w:pPr>
        <w:numPr>
          <w:ilvl w:val="0"/>
          <w:numId w:val="12"/>
        </w:numPr>
        <w:spacing w:after="200" w:line="276" w:lineRule="auto"/>
        <w:rPr>
          <w:rFonts w:cstheme="minorHAnsi"/>
          <w:szCs w:val="24"/>
        </w:rPr>
      </w:pPr>
      <w:r>
        <w:rPr>
          <w:rFonts w:cstheme="minorHAnsi"/>
          <w:szCs w:val="24"/>
        </w:rPr>
        <w:t>Billings Clinic</w:t>
      </w:r>
      <w:r w:rsidRPr="003445DD">
        <w:rPr>
          <w:rFonts w:cstheme="minorHAnsi"/>
          <w:szCs w:val="24"/>
        </w:rPr>
        <w:t xml:space="preserve"> in Billings, MT – 2</w:t>
      </w:r>
      <w:r>
        <w:rPr>
          <w:rFonts w:cstheme="minorHAnsi"/>
          <w:szCs w:val="24"/>
        </w:rPr>
        <w:t>41</w:t>
      </w:r>
      <w:r w:rsidRPr="003445DD">
        <w:rPr>
          <w:rFonts w:cstheme="minorHAnsi"/>
          <w:szCs w:val="24"/>
        </w:rPr>
        <w:t xml:space="preserve"> miles from </w:t>
      </w:r>
      <w:r>
        <w:rPr>
          <w:rFonts w:cstheme="minorHAnsi"/>
          <w:szCs w:val="24"/>
        </w:rPr>
        <w:t>McCone County Health Center</w:t>
      </w:r>
    </w:p>
    <w:p w14:paraId="43FFCBE8" w14:textId="77777777" w:rsidR="0016435F" w:rsidRDefault="0016435F">
      <w:pPr>
        <w:spacing w:after="200" w:line="276" w:lineRule="auto"/>
        <w:rPr>
          <w:rFonts w:eastAsiaTheme="majorEastAsia" w:cstheme="minorHAnsi"/>
          <w:b/>
          <w:bCs/>
          <w:color w:val="4F81BD" w:themeColor="accent1"/>
          <w:sz w:val="26"/>
          <w:szCs w:val="26"/>
        </w:rPr>
      </w:pPr>
      <w:r w:rsidRPr="007A0EA5">
        <w:rPr>
          <w:rFonts w:cstheme="minorHAnsi"/>
          <w:szCs w:val="24"/>
        </w:rPr>
        <w:br w:type="page"/>
      </w:r>
    </w:p>
    <w:p w14:paraId="183D1788" w14:textId="01FC90CD" w:rsidR="005A4C49" w:rsidRPr="00AD7FFA" w:rsidRDefault="005A4C49" w:rsidP="004E5D8F">
      <w:pPr>
        <w:pStyle w:val="Heading2"/>
        <w:numPr>
          <w:ilvl w:val="0"/>
          <w:numId w:val="16"/>
        </w:numPr>
        <w:rPr>
          <w:rFonts w:asciiTheme="minorHAnsi" w:hAnsiTheme="minorHAnsi" w:cstheme="minorHAnsi"/>
        </w:rPr>
      </w:pPr>
      <w:bookmarkStart w:id="5" w:name="_Toc126575990"/>
      <w:r w:rsidRPr="00AD7FFA">
        <w:rPr>
          <w:rFonts w:asciiTheme="minorHAnsi" w:hAnsiTheme="minorHAnsi" w:cstheme="minorHAnsi"/>
        </w:rPr>
        <w:lastRenderedPageBreak/>
        <w:t>Public Health and Underserved Populations Consultation Summaries</w:t>
      </w:r>
      <w:bookmarkEnd w:id="4"/>
      <w:bookmarkEnd w:id="5"/>
    </w:p>
    <w:p w14:paraId="6CDC7054" w14:textId="5FCE38B4" w:rsidR="009C1613" w:rsidRDefault="009C1613" w:rsidP="009C1613"/>
    <w:p w14:paraId="77B098C7" w14:textId="77777777" w:rsidR="007C1DC1" w:rsidRPr="00B461DA" w:rsidRDefault="007C1DC1" w:rsidP="007C1DC1">
      <w:pPr>
        <w:pStyle w:val="NoSpacing"/>
        <w:rPr>
          <w:rFonts w:cstheme="minorHAnsi"/>
          <w:sz w:val="24"/>
          <w:szCs w:val="24"/>
          <w:u w:val="single"/>
        </w:rPr>
      </w:pPr>
      <w:r w:rsidRPr="00B461DA">
        <w:rPr>
          <w:rFonts w:cstheme="minorHAnsi"/>
          <w:sz w:val="24"/>
          <w:szCs w:val="24"/>
          <w:u w:val="single"/>
        </w:rPr>
        <w:t>Name/Organization</w:t>
      </w:r>
    </w:p>
    <w:p w14:paraId="4CE2064D" w14:textId="77777777" w:rsidR="007C1DC1" w:rsidRPr="004449CC" w:rsidRDefault="007C1DC1" w:rsidP="007C1DC1">
      <w:pPr>
        <w:pStyle w:val="NoSpacing"/>
        <w:ind w:left="720"/>
        <w:rPr>
          <w:rFonts w:cstheme="minorHAnsi"/>
          <w:sz w:val="24"/>
          <w:szCs w:val="28"/>
        </w:rPr>
      </w:pPr>
      <w:r w:rsidRPr="004449CC">
        <w:rPr>
          <w:rFonts w:cstheme="minorHAnsi"/>
          <w:sz w:val="24"/>
          <w:szCs w:val="28"/>
        </w:rPr>
        <w:t>Jacque Gardner, CEO – McCone County Health Center (MCHC)</w:t>
      </w:r>
      <w:r>
        <w:rPr>
          <w:rFonts w:cstheme="minorHAnsi"/>
          <w:sz w:val="24"/>
          <w:szCs w:val="28"/>
        </w:rPr>
        <w:tab/>
      </w:r>
      <w:r>
        <w:rPr>
          <w:rFonts w:cstheme="minorHAnsi"/>
          <w:sz w:val="24"/>
          <w:szCs w:val="28"/>
        </w:rPr>
        <w:tab/>
      </w:r>
      <w:r>
        <w:rPr>
          <w:rFonts w:cstheme="minorHAnsi"/>
          <w:sz w:val="24"/>
          <w:szCs w:val="28"/>
        </w:rPr>
        <w:tab/>
      </w:r>
      <w:r>
        <w:rPr>
          <w:rFonts w:cstheme="minorHAnsi"/>
          <w:sz w:val="24"/>
          <w:szCs w:val="28"/>
        </w:rPr>
        <w:tab/>
      </w:r>
      <w:r>
        <w:rPr>
          <w:rFonts w:cstheme="minorHAnsi"/>
          <w:sz w:val="24"/>
          <w:szCs w:val="28"/>
        </w:rPr>
        <w:tab/>
        <w:t>December 19, 2025</w:t>
      </w:r>
    </w:p>
    <w:p w14:paraId="16188321" w14:textId="77777777" w:rsidR="007C1DC1" w:rsidRPr="004449CC" w:rsidRDefault="007C1DC1" w:rsidP="007C1DC1">
      <w:pPr>
        <w:pStyle w:val="NoSpacing"/>
        <w:ind w:left="720"/>
        <w:rPr>
          <w:rFonts w:cstheme="minorHAnsi"/>
          <w:sz w:val="24"/>
          <w:szCs w:val="28"/>
        </w:rPr>
      </w:pPr>
      <w:r w:rsidRPr="004449CC">
        <w:rPr>
          <w:rFonts w:cstheme="minorHAnsi"/>
          <w:sz w:val="24"/>
          <w:szCs w:val="28"/>
        </w:rPr>
        <w:t>Bridget Loudon, Office Manager – MCHC</w:t>
      </w:r>
    </w:p>
    <w:p w14:paraId="456B4395" w14:textId="77777777" w:rsidR="007C1DC1" w:rsidRPr="00B461DA" w:rsidRDefault="007C1DC1" w:rsidP="007C1DC1">
      <w:pPr>
        <w:pStyle w:val="NoSpacing"/>
        <w:ind w:left="720"/>
        <w:rPr>
          <w:rFonts w:cstheme="minorHAnsi"/>
          <w:sz w:val="24"/>
          <w:szCs w:val="24"/>
        </w:rPr>
      </w:pPr>
    </w:p>
    <w:p w14:paraId="3F0C869E" w14:textId="77777777" w:rsidR="007C1DC1" w:rsidRPr="00B461DA" w:rsidRDefault="007C1DC1" w:rsidP="007C1DC1">
      <w:pPr>
        <w:pStyle w:val="NoSpacing"/>
        <w:rPr>
          <w:rFonts w:cstheme="minorHAnsi"/>
          <w:sz w:val="24"/>
          <w:szCs w:val="24"/>
          <w:u w:val="single"/>
        </w:rPr>
      </w:pPr>
      <w:r w:rsidRPr="00B461DA">
        <w:rPr>
          <w:rFonts w:cstheme="minorHAnsi"/>
          <w:sz w:val="24"/>
          <w:szCs w:val="24"/>
          <w:u w:val="single"/>
        </w:rPr>
        <w:t>Public and Community Health</w:t>
      </w:r>
    </w:p>
    <w:p w14:paraId="5E952CEB" w14:textId="77777777" w:rsidR="007C1DC1" w:rsidRPr="004848F1" w:rsidRDefault="007C1DC1" w:rsidP="004E5D8F">
      <w:pPr>
        <w:pStyle w:val="NoSpacing"/>
        <w:numPr>
          <w:ilvl w:val="0"/>
          <w:numId w:val="8"/>
        </w:numPr>
        <w:ind w:left="720"/>
        <w:rPr>
          <w:rFonts w:cstheme="minorHAnsi"/>
          <w:sz w:val="24"/>
          <w:szCs w:val="24"/>
        </w:rPr>
      </w:pPr>
      <w:r w:rsidRPr="004848F1">
        <w:rPr>
          <w:rFonts w:cstheme="minorHAnsi"/>
          <w:sz w:val="24"/>
          <w:szCs w:val="24"/>
        </w:rPr>
        <w:t>Chronic conditions are big issues here – hypertension, diabetes, COPD</w:t>
      </w:r>
    </w:p>
    <w:p w14:paraId="1BE92531" w14:textId="77777777" w:rsidR="007C1DC1" w:rsidRPr="004848F1" w:rsidRDefault="007C1DC1" w:rsidP="004E5D8F">
      <w:pPr>
        <w:pStyle w:val="NoSpacing"/>
        <w:numPr>
          <w:ilvl w:val="0"/>
          <w:numId w:val="8"/>
        </w:numPr>
        <w:ind w:left="720"/>
        <w:rPr>
          <w:rFonts w:cstheme="minorHAnsi"/>
          <w:sz w:val="24"/>
          <w:szCs w:val="24"/>
        </w:rPr>
      </w:pPr>
      <w:r w:rsidRPr="004848F1">
        <w:rPr>
          <w:rFonts w:cstheme="minorHAnsi"/>
          <w:sz w:val="24"/>
          <w:szCs w:val="24"/>
        </w:rPr>
        <w:t>Lower rates of chronic conditions than the state averages</w:t>
      </w:r>
    </w:p>
    <w:p w14:paraId="5A4478E7" w14:textId="77777777" w:rsidR="007C1DC1" w:rsidRPr="004848F1" w:rsidRDefault="007C1DC1" w:rsidP="004E5D8F">
      <w:pPr>
        <w:pStyle w:val="NoSpacing"/>
        <w:numPr>
          <w:ilvl w:val="0"/>
          <w:numId w:val="8"/>
        </w:numPr>
        <w:ind w:left="720"/>
        <w:rPr>
          <w:rFonts w:cstheme="minorHAnsi"/>
          <w:sz w:val="24"/>
          <w:szCs w:val="24"/>
        </w:rPr>
      </w:pPr>
      <w:r w:rsidRPr="004848F1">
        <w:rPr>
          <w:rFonts w:cstheme="minorHAnsi"/>
          <w:sz w:val="24"/>
          <w:szCs w:val="24"/>
        </w:rPr>
        <w:t>Cancer rates are about equal with state rates</w:t>
      </w:r>
    </w:p>
    <w:p w14:paraId="0FDF274A" w14:textId="77777777" w:rsidR="007C1DC1" w:rsidRPr="004848F1" w:rsidRDefault="007C1DC1" w:rsidP="004E5D8F">
      <w:pPr>
        <w:pStyle w:val="NoSpacing"/>
        <w:numPr>
          <w:ilvl w:val="0"/>
          <w:numId w:val="8"/>
        </w:numPr>
        <w:ind w:left="720"/>
        <w:rPr>
          <w:rFonts w:cstheme="minorHAnsi"/>
          <w:sz w:val="24"/>
          <w:szCs w:val="24"/>
        </w:rPr>
      </w:pPr>
      <w:r w:rsidRPr="004848F1">
        <w:rPr>
          <w:rFonts w:cstheme="minorHAnsi"/>
          <w:sz w:val="24"/>
          <w:szCs w:val="24"/>
        </w:rPr>
        <w:t>High colorectal cancer rates</w:t>
      </w:r>
    </w:p>
    <w:p w14:paraId="7EF2EE89" w14:textId="77777777" w:rsidR="007C1DC1" w:rsidRPr="004848F1" w:rsidRDefault="007C1DC1" w:rsidP="004E5D8F">
      <w:pPr>
        <w:pStyle w:val="NoSpacing"/>
        <w:numPr>
          <w:ilvl w:val="0"/>
          <w:numId w:val="8"/>
        </w:numPr>
        <w:ind w:left="720"/>
        <w:rPr>
          <w:rFonts w:cstheme="minorHAnsi"/>
          <w:sz w:val="24"/>
          <w:szCs w:val="24"/>
        </w:rPr>
      </w:pPr>
      <w:r w:rsidRPr="004848F1">
        <w:rPr>
          <w:rFonts w:cstheme="minorHAnsi"/>
          <w:sz w:val="24"/>
          <w:szCs w:val="24"/>
        </w:rPr>
        <w:t>High melanoma rates – makes sense with ranching population</w:t>
      </w:r>
    </w:p>
    <w:p w14:paraId="48B607DD" w14:textId="77777777" w:rsidR="007C1DC1" w:rsidRPr="004848F1" w:rsidRDefault="007C1DC1" w:rsidP="004E5D8F">
      <w:pPr>
        <w:pStyle w:val="NoSpacing"/>
        <w:numPr>
          <w:ilvl w:val="0"/>
          <w:numId w:val="8"/>
        </w:numPr>
        <w:ind w:left="720"/>
        <w:rPr>
          <w:rFonts w:cstheme="minorHAnsi"/>
          <w:sz w:val="24"/>
          <w:szCs w:val="24"/>
        </w:rPr>
      </w:pPr>
      <w:r w:rsidRPr="004848F1">
        <w:rPr>
          <w:rFonts w:cstheme="minorHAnsi"/>
          <w:sz w:val="24"/>
          <w:szCs w:val="24"/>
        </w:rPr>
        <w:t xml:space="preserve">Mental health is issue here too – more people are getting care for it and being open about it (especially younger and </w:t>
      </w:r>
      <w:proofErr w:type="gramStart"/>
      <w:r w:rsidRPr="004848F1">
        <w:rPr>
          <w:rFonts w:cstheme="minorHAnsi"/>
          <w:sz w:val="24"/>
          <w:szCs w:val="24"/>
        </w:rPr>
        <w:t>middle aged</w:t>
      </w:r>
      <w:proofErr w:type="gramEnd"/>
      <w:r w:rsidRPr="004848F1">
        <w:rPr>
          <w:rFonts w:cstheme="minorHAnsi"/>
          <w:sz w:val="24"/>
          <w:szCs w:val="24"/>
        </w:rPr>
        <w:t xml:space="preserve"> people)</w:t>
      </w:r>
    </w:p>
    <w:p w14:paraId="0A587A23" w14:textId="77777777" w:rsidR="007C1DC1" w:rsidRPr="004848F1" w:rsidRDefault="007C1DC1" w:rsidP="004E5D8F">
      <w:pPr>
        <w:pStyle w:val="NoSpacing"/>
        <w:numPr>
          <w:ilvl w:val="1"/>
          <w:numId w:val="8"/>
        </w:numPr>
        <w:ind w:left="1080"/>
        <w:rPr>
          <w:rFonts w:cstheme="minorHAnsi"/>
          <w:sz w:val="24"/>
          <w:szCs w:val="24"/>
        </w:rPr>
      </w:pPr>
      <w:r w:rsidRPr="004848F1">
        <w:rPr>
          <w:rFonts w:cstheme="minorHAnsi"/>
          <w:sz w:val="24"/>
          <w:szCs w:val="24"/>
        </w:rPr>
        <w:t>There was a counselor who would come once a month but then everyone would know who was seeing them since they would come to a certain room at the hospital – lack of confidentiality made this not so used</w:t>
      </w:r>
    </w:p>
    <w:p w14:paraId="7F5243D0" w14:textId="7D7695AC" w:rsidR="007C1DC1" w:rsidRPr="004848F1" w:rsidRDefault="007C1DC1" w:rsidP="004E5D8F">
      <w:pPr>
        <w:pStyle w:val="NoSpacing"/>
        <w:numPr>
          <w:ilvl w:val="0"/>
          <w:numId w:val="8"/>
        </w:numPr>
        <w:ind w:left="720"/>
        <w:rPr>
          <w:rFonts w:cstheme="minorHAnsi"/>
          <w:sz w:val="24"/>
          <w:szCs w:val="24"/>
        </w:rPr>
      </w:pPr>
      <w:r w:rsidRPr="004848F1">
        <w:rPr>
          <w:rFonts w:cstheme="minorHAnsi"/>
          <w:sz w:val="24"/>
          <w:szCs w:val="24"/>
        </w:rPr>
        <w:t>The hospital offers</w:t>
      </w:r>
      <w:r w:rsidR="00FD6B75">
        <w:rPr>
          <w:rFonts w:cstheme="minorHAnsi"/>
          <w:sz w:val="24"/>
          <w:szCs w:val="24"/>
        </w:rPr>
        <w:t xml:space="preserve"> </w:t>
      </w:r>
      <w:r w:rsidRPr="004848F1">
        <w:rPr>
          <w:rFonts w:cstheme="minorHAnsi"/>
          <w:sz w:val="24"/>
          <w:szCs w:val="24"/>
        </w:rPr>
        <w:t xml:space="preserve">a lot of services that people aren’t so aware of – physical therapy, labs, </w:t>
      </w:r>
      <w:proofErr w:type="spellStart"/>
      <w:r w:rsidRPr="004848F1">
        <w:rPr>
          <w:rFonts w:cstheme="minorHAnsi"/>
          <w:sz w:val="24"/>
          <w:szCs w:val="24"/>
        </w:rPr>
        <w:t>etc</w:t>
      </w:r>
      <w:proofErr w:type="spellEnd"/>
    </w:p>
    <w:p w14:paraId="12007E1F" w14:textId="77777777" w:rsidR="007C1DC1" w:rsidRPr="004848F1" w:rsidRDefault="007C1DC1" w:rsidP="007C1DC1">
      <w:pPr>
        <w:pStyle w:val="NoSpacing"/>
        <w:rPr>
          <w:rFonts w:cstheme="minorHAnsi"/>
          <w:sz w:val="24"/>
          <w:szCs w:val="24"/>
          <w:u w:val="single"/>
        </w:rPr>
      </w:pPr>
    </w:p>
    <w:p w14:paraId="37F332F8" w14:textId="77777777" w:rsidR="007C1DC1" w:rsidRPr="004848F1" w:rsidRDefault="007C1DC1" w:rsidP="007C1DC1">
      <w:pPr>
        <w:pStyle w:val="NoSpacing"/>
        <w:rPr>
          <w:rFonts w:cstheme="minorHAnsi"/>
          <w:sz w:val="24"/>
          <w:szCs w:val="24"/>
          <w:u w:val="single"/>
        </w:rPr>
      </w:pPr>
      <w:r w:rsidRPr="004848F1">
        <w:rPr>
          <w:rFonts w:cstheme="minorHAnsi"/>
          <w:sz w:val="24"/>
          <w:szCs w:val="24"/>
          <w:u w:val="single"/>
        </w:rPr>
        <w:t>Population: Low-Income, Underinsured</w:t>
      </w:r>
    </w:p>
    <w:p w14:paraId="07F7276B" w14:textId="77777777" w:rsidR="007C1DC1" w:rsidRPr="004848F1" w:rsidRDefault="007C1DC1" w:rsidP="004E5D8F">
      <w:pPr>
        <w:pStyle w:val="NoSpacing"/>
        <w:numPr>
          <w:ilvl w:val="0"/>
          <w:numId w:val="8"/>
        </w:numPr>
        <w:ind w:left="720"/>
        <w:rPr>
          <w:rFonts w:cstheme="minorHAnsi"/>
          <w:sz w:val="24"/>
          <w:szCs w:val="24"/>
        </w:rPr>
      </w:pPr>
      <w:r w:rsidRPr="004848F1">
        <w:rPr>
          <w:rFonts w:cstheme="minorHAnsi"/>
          <w:sz w:val="24"/>
          <w:szCs w:val="24"/>
        </w:rPr>
        <w:t xml:space="preserve">Lower than the state rates on poverty and uninsured </w:t>
      </w:r>
    </w:p>
    <w:p w14:paraId="2FAFE6C0" w14:textId="77777777" w:rsidR="007C1DC1" w:rsidRPr="004848F1" w:rsidRDefault="007C1DC1" w:rsidP="004E5D8F">
      <w:pPr>
        <w:pStyle w:val="NoSpacing"/>
        <w:numPr>
          <w:ilvl w:val="0"/>
          <w:numId w:val="8"/>
        </w:numPr>
        <w:ind w:left="720"/>
        <w:rPr>
          <w:rFonts w:cstheme="minorHAnsi"/>
          <w:sz w:val="24"/>
          <w:szCs w:val="24"/>
        </w:rPr>
      </w:pPr>
      <w:r w:rsidRPr="004848F1">
        <w:rPr>
          <w:rFonts w:cstheme="minorHAnsi"/>
          <w:sz w:val="24"/>
          <w:szCs w:val="24"/>
        </w:rPr>
        <w:t>It’s hard for people to get help filling out social services forms – it takes a while, and it’s all on the phone; there’s nowhere you can go in person for help with that (Havre or Billings are the closest)</w:t>
      </w:r>
    </w:p>
    <w:p w14:paraId="0A34140B" w14:textId="77777777" w:rsidR="007C1DC1" w:rsidRPr="004848F1" w:rsidRDefault="007C1DC1" w:rsidP="007C1DC1">
      <w:pPr>
        <w:pStyle w:val="NoSpacing"/>
        <w:rPr>
          <w:rFonts w:cstheme="minorHAnsi"/>
          <w:sz w:val="24"/>
          <w:szCs w:val="24"/>
          <w:u w:val="single"/>
        </w:rPr>
      </w:pPr>
    </w:p>
    <w:p w14:paraId="0AF197A2" w14:textId="77777777" w:rsidR="007C1DC1" w:rsidRPr="004848F1" w:rsidRDefault="007C1DC1" w:rsidP="007C1DC1">
      <w:pPr>
        <w:pStyle w:val="NoSpacing"/>
        <w:rPr>
          <w:rFonts w:cstheme="minorHAnsi"/>
          <w:sz w:val="24"/>
          <w:szCs w:val="24"/>
          <w:u w:val="single"/>
        </w:rPr>
      </w:pPr>
      <w:r w:rsidRPr="004848F1">
        <w:rPr>
          <w:rFonts w:cstheme="minorHAnsi"/>
          <w:sz w:val="24"/>
          <w:szCs w:val="24"/>
          <w:u w:val="single"/>
        </w:rPr>
        <w:t>Population: Seniors</w:t>
      </w:r>
    </w:p>
    <w:p w14:paraId="7152C6B7" w14:textId="77777777" w:rsidR="007C1DC1" w:rsidRPr="004848F1" w:rsidRDefault="007C1DC1" w:rsidP="004E5D8F">
      <w:pPr>
        <w:pStyle w:val="NoSpacing"/>
        <w:numPr>
          <w:ilvl w:val="0"/>
          <w:numId w:val="8"/>
        </w:numPr>
        <w:ind w:left="720"/>
        <w:rPr>
          <w:rFonts w:cstheme="minorHAnsi"/>
          <w:sz w:val="24"/>
          <w:szCs w:val="24"/>
        </w:rPr>
      </w:pPr>
      <w:r w:rsidRPr="004848F1">
        <w:rPr>
          <w:rFonts w:cstheme="minorHAnsi"/>
          <w:sz w:val="24"/>
          <w:szCs w:val="24"/>
        </w:rPr>
        <w:t xml:space="preserve">Population of seniors is lower </w:t>
      </w:r>
      <w:proofErr w:type="gramStart"/>
      <w:r w:rsidRPr="004848F1">
        <w:rPr>
          <w:rFonts w:cstheme="minorHAnsi"/>
          <w:sz w:val="24"/>
          <w:szCs w:val="24"/>
        </w:rPr>
        <w:t>than  I</w:t>
      </w:r>
      <w:proofErr w:type="gramEnd"/>
      <w:r w:rsidRPr="004848F1">
        <w:rPr>
          <w:rFonts w:cstheme="minorHAnsi"/>
          <w:sz w:val="24"/>
          <w:szCs w:val="24"/>
        </w:rPr>
        <w:t xml:space="preserve"> expected – but if you consider the whole county not just Circle it makes more sense </w:t>
      </w:r>
    </w:p>
    <w:p w14:paraId="0F9E4269" w14:textId="77777777" w:rsidR="007C1DC1" w:rsidRPr="004848F1" w:rsidRDefault="007C1DC1" w:rsidP="004E5D8F">
      <w:pPr>
        <w:pStyle w:val="NoSpacing"/>
        <w:numPr>
          <w:ilvl w:val="0"/>
          <w:numId w:val="8"/>
        </w:numPr>
        <w:ind w:left="720"/>
        <w:rPr>
          <w:rFonts w:cstheme="minorHAnsi"/>
          <w:sz w:val="24"/>
          <w:szCs w:val="24"/>
        </w:rPr>
      </w:pPr>
      <w:r w:rsidRPr="004848F1">
        <w:rPr>
          <w:rFonts w:cstheme="minorHAnsi"/>
          <w:sz w:val="24"/>
          <w:szCs w:val="24"/>
        </w:rPr>
        <w:t xml:space="preserve">Senior center </w:t>
      </w:r>
      <w:proofErr w:type="gramStart"/>
      <w:r w:rsidRPr="004848F1">
        <w:rPr>
          <w:rFonts w:cstheme="minorHAnsi"/>
          <w:sz w:val="24"/>
          <w:szCs w:val="24"/>
        </w:rPr>
        <w:t>has  bus</w:t>
      </w:r>
      <w:proofErr w:type="gramEnd"/>
      <w:r w:rsidRPr="004848F1">
        <w:rPr>
          <w:rFonts w:cstheme="minorHAnsi"/>
          <w:sz w:val="24"/>
          <w:szCs w:val="24"/>
        </w:rPr>
        <w:t xml:space="preserve"> that goes to Glendive every Wednesday for senior medications and appointments; they’ll also go to Miles City or Glasgow for appointments</w:t>
      </w:r>
    </w:p>
    <w:p w14:paraId="45666739" w14:textId="77777777" w:rsidR="007C1DC1" w:rsidRDefault="007C1DC1" w:rsidP="007C1DC1">
      <w:pPr>
        <w:pStyle w:val="NoSpacing"/>
        <w:rPr>
          <w:rFonts w:cstheme="minorHAnsi"/>
          <w:sz w:val="24"/>
          <w:szCs w:val="24"/>
          <w:u w:val="single"/>
        </w:rPr>
      </w:pPr>
    </w:p>
    <w:p w14:paraId="0492CE93" w14:textId="77777777" w:rsidR="007C1DC1" w:rsidRDefault="007C1DC1" w:rsidP="007C1DC1">
      <w:pPr>
        <w:pStyle w:val="NoSpacing"/>
        <w:rPr>
          <w:rFonts w:cstheme="minorHAnsi"/>
          <w:sz w:val="24"/>
          <w:szCs w:val="24"/>
          <w:u w:val="single"/>
        </w:rPr>
      </w:pPr>
    </w:p>
    <w:p w14:paraId="0F0BA137" w14:textId="77777777" w:rsidR="007C1DC1" w:rsidRDefault="007C1DC1" w:rsidP="007C1DC1">
      <w:pPr>
        <w:pStyle w:val="NoSpacing"/>
        <w:rPr>
          <w:rFonts w:cstheme="minorHAnsi"/>
          <w:sz w:val="24"/>
          <w:szCs w:val="24"/>
          <w:u w:val="single"/>
        </w:rPr>
      </w:pPr>
    </w:p>
    <w:p w14:paraId="4C347D37" w14:textId="77777777" w:rsidR="007C1DC1" w:rsidRPr="004848F1" w:rsidRDefault="007C1DC1" w:rsidP="007C1DC1">
      <w:pPr>
        <w:pStyle w:val="NoSpacing"/>
        <w:rPr>
          <w:rFonts w:cstheme="minorHAnsi"/>
          <w:sz w:val="24"/>
          <w:szCs w:val="24"/>
          <w:u w:val="single"/>
        </w:rPr>
      </w:pPr>
    </w:p>
    <w:p w14:paraId="14B496B4" w14:textId="77777777" w:rsidR="007C1DC1" w:rsidRPr="004848F1" w:rsidRDefault="007C1DC1" w:rsidP="007C1DC1">
      <w:pPr>
        <w:pStyle w:val="NoSpacing"/>
        <w:rPr>
          <w:rFonts w:cstheme="minorHAnsi"/>
          <w:sz w:val="24"/>
          <w:szCs w:val="24"/>
          <w:u w:val="single"/>
        </w:rPr>
      </w:pPr>
      <w:r w:rsidRPr="004848F1">
        <w:rPr>
          <w:rFonts w:cstheme="minorHAnsi"/>
          <w:sz w:val="24"/>
          <w:szCs w:val="24"/>
          <w:u w:val="single"/>
        </w:rPr>
        <w:lastRenderedPageBreak/>
        <w:t>Population: Youth</w:t>
      </w:r>
    </w:p>
    <w:p w14:paraId="6F062432" w14:textId="77777777" w:rsidR="007C1DC1" w:rsidRPr="004848F1" w:rsidRDefault="007C1DC1" w:rsidP="004E5D8F">
      <w:pPr>
        <w:pStyle w:val="NoSpacing"/>
        <w:numPr>
          <w:ilvl w:val="0"/>
          <w:numId w:val="19"/>
        </w:numPr>
        <w:rPr>
          <w:rFonts w:cstheme="minorHAnsi"/>
          <w:sz w:val="24"/>
          <w:szCs w:val="24"/>
        </w:rPr>
      </w:pPr>
      <w:r w:rsidRPr="004848F1">
        <w:rPr>
          <w:rFonts w:cstheme="minorHAnsi"/>
          <w:sz w:val="24"/>
          <w:szCs w:val="24"/>
        </w:rPr>
        <w:t xml:space="preserve">We could talk to the principal for a key informant interview </w:t>
      </w:r>
    </w:p>
    <w:p w14:paraId="59A783D4" w14:textId="77777777" w:rsidR="007C1DC1" w:rsidRPr="004848F1" w:rsidRDefault="007C1DC1" w:rsidP="004E5D8F">
      <w:pPr>
        <w:pStyle w:val="NoSpacing"/>
        <w:numPr>
          <w:ilvl w:val="0"/>
          <w:numId w:val="19"/>
        </w:numPr>
        <w:rPr>
          <w:rFonts w:cstheme="minorHAnsi"/>
          <w:sz w:val="24"/>
          <w:szCs w:val="24"/>
        </w:rPr>
      </w:pPr>
      <w:r w:rsidRPr="004848F1">
        <w:rPr>
          <w:rFonts w:cstheme="minorHAnsi"/>
          <w:sz w:val="24"/>
          <w:szCs w:val="24"/>
        </w:rPr>
        <w:t xml:space="preserve">We </w:t>
      </w:r>
      <w:proofErr w:type="gramStart"/>
      <w:r w:rsidRPr="004848F1">
        <w:rPr>
          <w:rFonts w:cstheme="minorHAnsi"/>
          <w:sz w:val="24"/>
          <w:szCs w:val="24"/>
        </w:rPr>
        <w:t>has</w:t>
      </w:r>
      <w:proofErr w:type="gramEnd"/>
      <w:r w:rsidRPr="004848F1">
        <w:rPr>
          <w:rFonts w:cstheme="minorHAnsi"/>
          <w:sz w:val="24"/>
          <w:szCs w:val="24"/>
        </w:rPr>
        <w:t xml:space="preserve"> a visiting OB for 6-8 months but nobody really used her – not sure why – maybe they didn’t want to transfer care, but we thought she would have been popular </w:t>
      </w:r>
    </w:p>
    <w:p w14:paraId="0A794AFD" w14:textId="77777777" w:rsidR="007C1DC1" w:rsidRPr="004848F1" w:rsidRDefault="007C1DC1" w:rsidP="007C1DC1">
      <w:pPr>
        <w:pStyle w:val="NoSpacing"/>
        <w:rPr>
          <w:rFonts w:cstheme="minorHAnsi"/>
          <w:sz w:val="24"/>
          <w:szCs w:val="24"/>
        </w:rPr>
      </w:pPr>
    </w:p>
    <w:p w14:paraId="6A3E7FC2" w14:textId="77777777" w:rsidR="007C1DC1" w:rsidRPr="004848F1" w:rsidRDefault="007C1DC1" w:rsidP="007C1DC1">
      <w:pPr>
        <w:pStyle w:val="NoSpacing"/>
        <w:rPr>
          <w:rFonts w:cstheme="minorHAnsi"/>
          <w:sz w:val="24"/>
          <w:szCs w:val="24"/>
          <w:u w:val="single"/>
        </w:rPr>
      </w:pPr>
      <w:r w:rsidRPr="004848F1">
        <w:rPr>
          <w:rFonts w:cstheme="minorHAnsi"/>
          <w:sz w:val="24"/>
          <w:szCs w:val="24"/>
          <w:u w:val="single"/>
        </w:rPr>
        <w:t>Population: Veterans</w:t>
      </w:r>
    </w:p>
    <w:p w14:paraId="7AB829FD" w14:textId="77777777" w:rsidR="007C1DC1" w:rsidRPr="004848F1" w:rsidRDefault="007C1DC1" w:rsidP="004E5D8F">
      <w:pPr>
        <w:pStyle w:val="NoSpacing"/>
        <w:numPr>
          <w:ilvl w:val="0"/>
          <w:numId w:val="20"/>
        </w:numPr>
        <w:rPr>
          <w:rFonts w:cstheme="minorHAnsi"/>
          <w:sz w:val="24"/>
          <w:szCs w:val="24"/>
        </w:rPr>
      </w:pPr>
      <w:r w:rsidRPr="004848F1">
        <w:rPr>
          <w:rFonts w:cstheme="minorHAnsi"/>
          <w:sz w:val="24"/>
          <w:szCs w:val="24"/>
        </w:rPr>
        <w:t>Lots of veterans here</w:t>
      </w:r>
    </w:p>
    <w:p w14:paraId="062FBA10" w14:textId="77777777" w:rsidR="007C1DC1" w:rsidRPr="004848F1" w:rsidRDefault="007C1DC1" w:rsidP="004E5D8F">
      <w:pPr>
        <w:pStyle w:val="NoSpacing"/>
        <w:numPr>
          <w:ilvl w:val="0"/>
          <w:numId w:val="20"/>
        </w:numPr>
        <w:rPr>
          <w:rFonts w:cstheme="minorHAnsi"/>
          <w:sz w:val="24"/>
          <w:szCs w:val="24"/>
        </w:rPr>
      </w:pPr>
      <w:r w:rsidRPr="004848F1">
        <w:rPr>
          <w:rFonts w:cstheme="minorHAnsi"/>
          <w:sz w:val="24"/>
          <w:szCs w:val="24"/>
        </w:rPr>
        <w:t>I wish people knew that things the VA refers for can be done in Circle, like labs – MCHC can do a lot of those things</w:t>
      </w:r>
    </w:p>
    <w:p w14:paraId="7001A18C" w14:textId="77777777" w:rsidR="007C1DC1" w:rsidRPr="004848F1" w:rsidRDefault="007C1DC1" w:rsidP="004E5D8F">
      <w:pPr>
        <w:pStyle w:val="NoSpacing"/>
        <w:numPr>
          <w:ilvl w:val="0"/>
          <w:numId w:val="20"/>
        </w:numPr>
        <w:rPr>
          <w:rFonts w:cstheme="minorHAnsi"/>
          <w:sz w:val="24"/>
          <w:szCs w:val="24"/>
        </w:rPr>
      </w:pPr>
      <w:r w:rsidRPr="004848F1">
        <w:rPr>
          <w:rFonts w:cstheme="minorHAnsi"/>
          <w:sz w:val="24"/>
          <w:szCs w:val="24"/>
        </w:rPr>
        <w:t>The VA could be more supportive of small facilities instead of referring to only Glendive or Miles City</w:t>
      </w:r>
    </w:p>
    <w:p w14:paraId="4D1D04E6" w14:textId="77777777" w:rsidR="00570791" w:rsidRDefault="00570791">
      <w:pPr>
        <w:spacing w:after="200" w:line="276" w:lineRule="auto"/>
        <w:rPr>
          <w:rFonts w:eastAsiaTheme="minorHAnsi" w:cstheme="minorHAnsi"/>
          <w:sz w:val="22"/>
          <w:szCs w:val="24"/>
          <w:lang w:bidi="ar-SA"/>
        </w:rPr>
      </w:pPr>
      <w:r>
        <w:rPr>
          <w:rFonts w:cstheme="minorHAnsi"/>
          <w:szCs w:val="24"/>
        </w:rPr>
        <w:br w:type="page"/>
      </w:r>
    </w:p>
    <w:p w14:paraId="02D922E4" w14:textId="76DDC07F" w:rsidR="00255C3D" w:rsidRPr="00B8293D" w:rsidRDefault="00255C3D" w:rsidP="00255C3D">
      <w:pPr>
        <w:pStyle w:val="Heading1"/>
        <w:spacing w:before="0"/>
        <w:jc w:val="center"/>
        <w:rPr>
          <w:rFonts w:asciiTheme="minorHAnsi" w:hAnsiTheme="minorHAnsi" w:cstheme="minorHAnsi"/>
          <w:u w:val="single"/>
        </w:rPr>
      </w:pPr>
      <w:bookmarkStart w:id="6" w:name="_Toc126575991"/>
      <w:r w:rsidRPr="00B8293D">
        <w:rPr>
          <w:rFonts w:asciiTheme="minorHAnsi" w:hAnsiTheme="minorHAnsi" w:cstheme="minorHAnsi"/>
        </w:rPr>
        <w:lastRenderedPageBreak/>
        <w:t>Needs Identified and Prioritized</w:t>
      </w:r>
      <w:bookmarkEnd w:id="6"/>
    </w:p>
    <w:p w14:paraId="5F1C354E" w14:textId="77777777" w:rsidR="00255C3D" w:rsidRPr="00001926" w:rsidRDefault="00255C3D" w:rsidP="00255C3D">
      <w:pPr>
        <w:ind w:firstLine="270"/>
        <w:jc w:val="center"/>
        <w:rPr>
          <w:rFonts w:cstheme="minorHAnsi"/>
          <w:b/>
          <w:i/>
        </w:rPr>
      </w:pPr>
    </w:p>
    <w:p w14:paraId="5C1EF643" w14:textId="42CD47FC" w:rsidR="00DF4281" w:rsidRDefault="00255C3D" w:rsidP="00F43B67">
      <w:pPr>
        <w:pStyle w:val="Heading2"/>
        <w:spacing w:before="0"/>
        <w:rPr>
          <w:rFonts w:asciiTheme="minorHAnsi" w:hAnsiTheme="minorHAnsi" w:cstheme="minorHAnsi"/>
          <w:i/>
        </w:rPr>
      </w:pPr>
      <w:bookmarkStart w:id="7" w:name="_Toc126575992"/>
      <w:bookmarkStart w:id="8" w:name="_Hlk20122593"/>
      <w:r w:rsidRPr="006C1F23">
        <w:rPr>
          <w:rFonts w:asciiTheme="minorHAnsi" w:hAnsiTheme="minorHAnsi" w:cstheme="minorHAnsi"/>
          <w:i/>
        </w:rPr>
        <w:t>Prioritized Needs to Address</w:t>
      </w:r>
      <w:bookmarkEnd w:id="7"/>
      <w:r w:rsidRPr="00001926">
        <w:rPr>
          <w:rFonts w:asciiTheme="minorHAnsi" w:hAnsiTheme="minorHAnsi" w:cstheme="minorHAnsi"/>
          <w:i/>
        </w:rPr>
        <w:t xml:space="preserve"> </w:t>
      </w:r>
    </w:p>
    <w:p w14:paraId="1145B221" w14:textId="24FE6B31" w:rsidR="00287E2A" w:rsidRPr="00A81AB0" w:rsidRDefault="005C4F2E" w:rsidP="004E5D8F">
      <w:pPr>
        <w:pStyle w:val="ListParagraph"/>
        <w:numPr>
          <w:ilvl w:val="0"/>
          <w:numId w:val="14"/>
        </w:numPr>
        <w:rPr>
          <w:rFonts w:cstheme="minorHAnsi"/>
          <w:bCs/>
          <w:szCs w:val="24"/>
        </w:rPr>
      </w:pPr>
      <w:r>
        <w:t>T</w:t>
      </w:r>
      <w:r w:rsidR="00496A3D">
        <w:t>op health concerns were “Cancer,” “Alcohol/substance use,” and “Overweight/obesity.”</w:t>
      </w:r>
    </w:p>
    <w:p w14:paraId="7B668D68" w14:textId="0943DC9D" w:rsidR="00A81AB0" w:rsidRPr="00615635" w:rsidRDefault="00F616F5" w:rsidP="004E5D8F">
      <w:pPr>
        <w:pStyle w:val="ListParagraph"/>
        <w:numPr>
          <w:ilvl w:val="0"/>
          <w:numId w:val="14"/>
        </w:numPr>
        <w:rPr>
          <w:rFonts w:cstheme="minorHAnsi"/>
          <w:bCs/>
          <w:szCs w:val="24"/>
        </w:rPr>
      </w:pPr>
      <w:r>
        <w:t>“Access to healthcare services</w:t>
      </w:r>
      <w:r w:rsidR="00615635">
        <w:t xml:space="preserve">” was the top component of a healthy community. </w:t>
      </w:r>
    </w:p>
    <w:p w14:paraId="5C9635E1" w14:textId="6BEA24E1" w:rsidR="00615635" w:rsidRDefault="00903826" w:rsidP="004E5D8F">
      <w:pPr>
        <w:pStyle w:val="ListParagraph"/>
        <w:numPr>
          <w:ilvl w:val="0"/>
          <w:numId w:val="14"/>
        </w:numPr>
        <w:rPr>
          <w:rFonts w:cstheme="minorHAnsi"/>
          <w:bCs/>
          <w:szCs w:val="24"/>
        </w:rPr>
      </w:pPr>
      <w:r>
        <w:rPr>
          <w:rFonts w:cstheme="minorHAnsi"/>
          <w:bCs/>
          <w:szCs w:val="24"/>
        </w:rPr>
        <w:t>9.0% of respondents said their knowledge of MCHC services was “Poor</w:t>
      </w:r>
      <w:r w:rsidR="00F03580">
        <w:rPr>
          <w:rFonts w:cstheme="minorHAnsi"/>
          <w:bCs/>
          <w:szCs w:val="24"/>
        </w:rPr>
        <w:t xml:space="preserve">;” the top ways of learning about services </w:t>
      </w:r>
      <w:proofErr w:type="gramStart"/>
      <w:r w:rsidR="00F03580">
        <w:rPr>
          <w:rFonts w:cstheme="minorHAnsi"/>
          <w:bCs/>
          <w:szCs w:val="24"/>
        </w:rPr>
        <w:t>was</w:t>
      </w:r>
      <w:proofErr w:type="gramEnd"/>
      <w:r w:rsidR="00F03580">
        <w:rPr>
          <w:rFonts w:cstheme="minorHAnsi"/>
          <w:bCs/>
          <w:szCs w:val="24"/>
        </w:rPr>
        <w:t xml:space="preserve"> “Word of mouth/reputation,” “Friends/family,” “</w:t>
      </w:r>
      <w:proofErr w:type="gramStart"/>
      <w:r w:rsidR="00F03580">
        <w:rPr>
          <w:rFonts w:cstheme="minorHAnsi"/>
          <w:bCs/>
          <w:szCs w:val="24"/>
        </w:rPr>
        <w:t>Social media</w:t>
      </w:r>
      <w:proofErr w:type="gramEnd"/>
      <w:r w:rsidR="004E5D8F">
        <w:rPr>
          <w:rFonts w:cstheme="minorHAnsi"/>
          <w:bCs/>
          <w:szCs w:val="24"/>
        </w:rPr>
        <w:t>/Facebook</w:t>
      </w:r>
      <w:r w:rsidR="006F32E0">
        <w:rPr>
          <w:rFonts w:cstheme="minorHAnsi"/>
          <w:bCs/>
          <w:szCs w:val="24"/>
        </w:rPr>
        <w:t>,” and “Healthcare provider.”</w:t>
      </w:r>
    </w:p>
    <w:p w14:paraId="2DBB5566" w14:textId="50E2FD9B" w:rsidR="004E5D8F" w:rsidRDefault="00110EF6" w:rsidP="004E5D8F">
      <w:pPr>
        <w:pStyle w:val="ListParagraph"/>
        <w:numPr>
          <w:ilvl w:val="0"/>
          <w:numId w:val="14"/>
        </w:numPr>
        <w:rPr>
          <w:rFonts w:cstheme="minorHAnsi"/>
          <w:bCs/>
          <w:szCs w:val="24"/>
        </w:rPr>
      </w:pPr>
      <w:r>
        <w:rPr>
          <w:rFonts w:cstheme="minorHAnsi"/>
          <w:bCs/>
          <w:szCs w:val="24"/>
        </w:rPr>
        <w:t xml:space="preserve">“More information about available services” and “Telemedicine” were two of the top three ways to improve access to healthcare. </w:t>
      </w:r>
    </w:p>
    <w:p w14:paraId="4DDDAFEB" w14:textId="52A6031F" w:rsidR="00C850AE" w:rsidRDefault="00C850AE" w:rsidP="004E5D8F">
      <w:pPr>
        <w:pStyle w:val="ListParagraph"/>
        <w:numPr>
          <w:ilvl w:val="0"/>
          <w:numId w:val="14"/>
        </w:numPr>
        <w:rPr>
          <w:rFonts w:cstheme="minorHAnsi"/>
          <w:bCs/>
          <w:szCs w:val="24"/>
        </w:rPr>
      </w:pPr>
      <w:r>
        <w:rPr>
          <w:rFonts w:cstheme="minorHAnsi"/>
          <w:bCs/>
          <w:szCs w:val="24"/>
        </w:rPr>
        <w:t xml:space="preserve">“Payment assistance programs” significantly increased in the number of respondents indicating they would help improve access to healthcare. </w:t>
      </w:r>
    </w:p>
    <w:p w14:paraId="636262BE" w14:textId="62F02AB3" w:rsidR="00FC13DA" w:rsidRDefault="00FC13DA" w:rsidP="004E5D8F">
      <w:pPr>
        <w:pStyle w:val="ListParagraph"/>
        <w:numPr>
          <w:ilvl w:val="0"/>
          <w:numId w:val="14"/>
        </w:numPr>
        <w:rPr>
          <w:rFonts w:cstheme="minorHAnsi"/>
          <w:bCs/>
          <w:szCs w:val="24"/>
        </w:rPr>
      </w:pPr>
      <w:r>
        <w:rPr>
          <w:rFonts w:cstheme="minorHAnsi"/>
          <w:bCs/>
          <w:szCs w:val="24"/>
        </w:rPr>
        <w:t xml:space="preserve">“Mental health therapists” were a top desired service to have available locally. </w:t>
      </w:r>
    </w:p>
    <w:p w14:paraId="3455B6E9" w14:textId="31771C28" w:rsidR="00FC13DA" w:rsidRDefault="002025DE" w:rsidP="004E5D8F">
      <w:pPr>
        <w:pStyle w:val="ListParagraph"/>
        <w:numPr>
          <w:ilvl w:val="0"/>
          <w:numId w:val="14"/>
        </w:numPr>
        <w:rPr>
          <w:rFonts w:cstheme="minorHAnsi"/>
          <w:bCs/>
          <w:szCs w:val="24"/>
        </w:rPr>
      </w:pPr>
      <w:r>
        <w:rPr>
          <w:rFonts w:cstheme="minorHAnsi"/>
          <w:bCs/>
          <w:szCs w:val="24"/>
        </w:rPr>
        <w:t>25.2% of reported delaying needed care and the top reasons were “Could not get an appointment with provider of choice” and “Could not get an appointment.”</w:t>
      </w:r>
    </w:p>
    <w:p w14:paraId="633AEFF7" w14:textId="4EFCA65C" w:rsidR="002025DE" w:rsidRDefault="00603E40" w:rsidP="004E5D8F">
      <w:pPr>
        <w:pStyle w:val="ListParagraph"/>
        <w:numPr>
          <w:ilvl w:val="0"/>
          <w:numId w:val="14"/>
        </w:numPr>
        <w:rPr>
          <w:rFonts w:cstheme="minorHAnsi"/>
          <w:bCs/>
          <w:szCs w:val="24"/>
        </w:rPr>
      </w:pPr>
      <w:r>
        <w:rPr>
          <w:rFonts w:cstheme="minorHAnsi"/>
          <w:bCs/>
          <w:szCs w:val="24"/>
        </w:rPr>
        <w:t>“Long term care</w:t>
      </w:r>
      <w:r w:rsidR="003C1697">
        <w:rPr>
          <w:rFonts w:cstheme="minorHAnsi"/>
          <w:bCs/>
          <w:szCs w:val="24"/>
        </w:rPr>
        <w:t xml:space="preserve"> </w:t>
      </w:r>
      <w:r>
        <w:rPr>
          <w:rFonts w:cstheme="minorHAnsi"/>
          <w:bCs/>
          <w:szCs w:val="24"/>
        </w:rPr>
        <w:t>(</w:t>
      </w:r>
      <w:r w:rsidR="003C1697">
        <w:rPr>
          <w:rFonts w:cstheme="minorHAnsi"/>
          <w:bCs/>
          <w:szCs w:val="24"/>
        </w:rPr>
        <w:t>nursing home</w:t>
      </w:r>
      <w:r>
        <w:rPr>
          <w:rFonts w:cstheme="minorHAnsi"/>
          <w:bCs/>
          <w:szCs w:val="24"/>
        </w:rPr>
        <w:t xml:space="preserve">)” received a 3.0 out of 4.0 rating. </w:t>
      </w:r>
    </w:p>
    <w:p w14:paraId="2A86BD2A" w14:textId="77777777" w:rsidR="009E76CE" w:rsidRDefault="006B02A0" w:rsidP="001248B2">
      <w:pPr>
        <w:pStyle w:val="ListParagraph"/>
        <w:numPr>
          <w:ilvl w:val="0"/>
          <w:numId w:val="14"/>
        </w:numPr>
        <w:rPr>
          <w:rFonts w:cstheme="minorHAnsi"/>
          <w:bCs/>
          <w:szCs w:val="24"/>
        </w:rPr>
      </w:pPr>
      <w:r>
        <w:rPr>
          <w:rFonts w:cstheme="minorHAnsi"/>
          <w:bCs/>
          <w:szCs w:val="24"/>
        </w:rPr>
        <w:t xml:space="preserve">13.1% of respondents experienced feelings of depression; </w:t>
      </w:r>
      <w:r w:rsidR="00DA49CB">
        <w:rPr>
          <w:rFonts w:cstheme="minorHAnsi"/>
          <w:bCs/>
          <w:szCs w:val="24"/>
        </w:rPr>
        <w:t xml:space="preserve">35.1% felt </w:t>
      </w:r>
      <w:r w:rsidR="00AB11F0">
        <w:rPr>
          <w:rFonts w:cstheme="minorHAnsi"/>
          <w:bCs/>
          <w:szCs w:val="24"/>
        </w:rPr>
        <w:t xml:space="preserve">lonely or isolated to some extent; 18.3% felt high stress over the last year; and 38.7% would rate their </w:t>
      </w:r>
      <w:r w:rsidR="002625BA">
        <w:rPr>
          <w:rFonts w:cstheme="minorHAnsi"/>
          <w:bCs/>
          <w:szCs w:val="24"/>
        </w:rPr>
        <w:t>mental health as “Fair” or “Poor.”</w:t>
      </w:r>
      <w:bookmarkStart w:id="9" w:name="_Toc126575993"/>
      <w:bookmarkEnd w:id="8"/>
    </w:p>
    <w:p w14:paraId="05E8FA32" w14:textId="0D1A4D1E" w:rsidR="001E11C8" w:rsidRPr="001248B2" w:rsidRDefault="009E76CE" w:rsidP="001248B2">
      <w:pPr>
        <w:pStyle w:val="ListParagraph"/>
        <w:numPr>
          <w:ilvl w:val="0"/>
          <w:numId w:val="14"/>
        </w:numPr>
        <w:rPr>
          <w:rStyle w:val="Heading2Char"/>
          <w:rFonts w:asciiTheme="minorHAnsi" w:eastAsiaTheme="minorEastAsia" w:hAnsiTheme="minorHAnsi" w:cstheme="minorHAnsi"/>
          <w:b w:val="0"/>
          <w:color w:val="auto"/>
          <w:sz w:val="24"/>
          <w:szCs w:val="24"/>
        </w:rPr>
      </w:pPr>
      <w:r>
        <w:rPr>
          <w:rFonts w:cstheme="minorHAnsi"/>
          <w:bCs/>
          <w:szCs w:val="24"/>
        </w:rPr>
        <w:t xml:space="preserve">The number of </w:t>
      </w:r>
      <w:r w:rsidR="009B34B8">
        <w:rPr>
          <w:rFonts w:cstheme="minorHAnsi"/>
          <w:bCs/>
          <w:szCs w:val="24"/>
        </w:rPr>
        <w:t xml:space="preserve">people who indicated they are unaware of cost assistance programs increased significantly. </w:t>
      </w:r>
      <w:r w:rsidR="001E11C8" w:rsidRPr="001248B2">
        <w:rPr>
          <w:rStyle w:val="Heading2Char"/>
          <w:rFonts w:asciiTheme="minorHAnsi" w:hAnsiTheme="minorHAnsi" w:cstheme="minorHAnsi"/>
          <w:i/>
        </w:rPr>
        <w:br w:type="page"/>
      </w:r>
    </w:p>
    <w:p w14:paraId="037E27F8" w14:textId="507A7BB7" w:rsidR="00255C3D" w:rsidRPr="00001926" w:rsidRDefault="00255C3D" w:rsidP="00255C3D">
      <w:pPr>
        <w:spacing w:before="240"/>
        <w:rPr>
          <w:rFonts w:cstheme="minorHAnsi"/>
          <w:b/>
          <w:sz w:val="26"/>
          <w:szCs w:val="26"/>
        </w:rPr>
      </w:pPr>
      <w:r w:rsidRPr="005E10B0">
        <w:rPr>
          <w:rStyle w:val="Heading2Char"/>
          <w:rFonts w:asciiTheme="minorHAnsi" w:hAnsiTheme="minorHAnsi" w:cstheme="minorHAnsi"/>
          <w:i/>
        </w:rPr>
        <w:lastRenderedPageBreak/>
        <w:t>Needs Unable to Address</w:t>
      </w:r>
      <w:bookmarkEnd w:id="9"/>
    </w:p>
    <w:p w14:paraId="19D01529" w14:textId="0C5705EE" w:rsidR="00255C3D" w:rsidRPr="00001926" w:rsidRDefault="00255C3D" w:rsidP="00255C3D">
      <w:pPr>
        <w:rPr>
          <w:rFonts w:cstheme="minorHAnsi"/>
          <w:i/>
        </w:rPr>
      </w:pPr>
      <w:r w:rsidRPr="00001926">
        <w:rPr>
          <w:rFonts w:cstheme="minorHAnsi"/>
          <w:i/>
        </w:rPr>
        <w:t xml:space="preserve">(See </w:t>
      </w:r>
      <w:r w:rsidRPr="00DF4281">
        <w:rPr>
          <w:rFonts w:cstheme="minorHAnsi"/>
          <w:i/>
        </w:rPr>
        <w:t>pa</w:t>
      </w:r>
      <w:r w:rsidRPr="000833C9">
        <w:rPr>
          <w:rFonts w:cstheme="minorHAnsi"/>
          <w:i/>
        </w:rPr>
        <w:t xml:space="preserve">ge </w:t>
      </w:r>
      <w:r w:rsidR="00DF4281" w:rsidRPr="000833C9">
        <w:rPr>
          <w:rFonts w:cstheme="minorHAnsi"/>
          <w:i/>
        </w:rPr>
        <w:t>2</w:t>
      </w:r>
      <w:r w:rsidR="00350C83" w:rsidRPr="000833C9">
        <w:rPr>
          <w:rFonts w:cstheme="minorHAnsi"/>
          <w:i/>
        </w:rPr>
        <w:t>9</w:t>
      </w:r>
      <w:r w:rsidRPr="000833C9">
        <w:rPr>
          <w:rFonts w:cstheme="minorHAnsi"/>
          <w:i/>
        </w:rPr>
        <w:t xml:space="preserve"> for a</w:t>
      </w:r>
      <w:r w:rsidRPr="00001926">
        <w:rPr>
          <w:rFonts w:cstheme="minorHAnsi"/>
          <w:i/>
        </w:rPr>
        <w:t>dditional information)</w:t>
      </w:r>
    </w:p>
    <w:p w14:paraId="6FE8AD49" w14:textId="23CBAD6C" w:rsidR="00B566E9" w:rsidRPr="00B566E9" w:rsidRDefault="00A97CB7" w:rsidP="004E5D8F">
      <w:pPr>
        <w:pStyle w:val="ListParagraph"/>
        <w:numPr>
          <w:ilvl w:val="0"/>
          <w:numId w:val="18"/>
        </w:numPr>
        <w:spacing w:after="80"/>
        <w:contextualSpacing w:val="0"/>
      </w:pPr>
      <w:r>
        <w:t xml:space="preserve">Dentistry: </w:t>
      </w:r>
      <w:r w:rsidR="00F461FA">
        <w:t>Many</w:t>
      </w:r>
      <w:r>
        <w:t xml:space="preserve"> respondents reported that “Lack of dental care” was their top health concern</w:t>
      </w:r>
      <w:r w:rsidR="00F461FA">
        <w:t xml:space="preserve"> and </w:t>
      </w:r>
      <w:r w:rsidR="002D07A3">
        <w:t>“Dental services” were the second most desired service</w:t>
      </w:r>
      <w:r w:rsidR="00A6093B">
        <w:t xml:space="preserve"> to have</w:t>
      </w:r>
      <w:r w:rsidR="002D07A3">
        <w:t xml:space="preserve"> locally. </w:t>
      </w:r>
    </w:p>
    <w:p w14:paraId="10F034C8" w14:textId="77777777" w:rsidR="001248B2" w:rsidRPr="001248B2" w:rsidRDefault="00A6093B" w:rsidP="004E5D8F">
      <w:pPr>
        <w:pStyle w:val="ListParagraph"/>
        <w:numPr>
          <w:ilvl w:val="0"/>
          <w:numId w:val="18"/>
        </w:numPr>
        <w:spacing w:after="80"/>
        <w:contextualSpacing w:val="0"/>
      </w:pPr>
      <w:r>
        <w:rPr>
          <w:rFonts w:cstheme="minorHAnsi"/>
          <w:bCs/>
          <w:szCs w:val="24"/>
        </w:rPr>
        <w:t>Eye doctor</w:t>
      </w:r>
      <w:r w:rsidR="00DE6B25">
        <w:rPr>
          <w:rFonts w:cstheme="minorHAnsi"/>
          <w:bCs/>
          <w:szCs w:val="24"/>
        </w:rPr>
        <w:t xml:space="preserve">: </w:t>
      </w:r>
      <w:r>
        <w:rPr>
          <w:rFonts w:cstheme="minorHAnsi"/>
          <w:bCs/>
          <w:szCs w:val="24"/>
        </w:rPr>
        <w:t xml:space="preserve">Vision services were the most desired service to have available locally. </w:t>
      </w:r>
      <w:r w:rsidR="00DC2365">
        <w:rPr>
          <w:rFonts w:cstheme="minorHAnsi"/>
          <w:bCs/>
          <w:szCs w:val="24"/>
        </w:rPr>
        <w:t xml:space="preserve">Optometry was a specialty seen by 22.0% of respondents. </w:t>
      </w:r>
    </w:p>
    <w:p w14:paraId="6A259A65" w14:textId="2575CFFA" w:rsidR="001248B2" w:rsidRDefault="001248B2" w:rsidP="001248B2">
      <w:pPr>
        <w:pStyle w:val="ListParagraph"/>
        <w:numPr>
          <w:ilvl w:val="0"/>
          <w:numId w:val="18"/>
        </w:numPr>
        <w:rPr>
          <w:rFonts w:cstheme="minorHAnsi"/>
          <w:bCs/>
          <w:szCs w:val="24"/>
        </w:rPr>
      </w:pPr>
      <w:r>
        <w:rPr>
          <w:rFonts w:cstheme="minorHAnsi"/>
          <w:bCs/>
          <w:szCs w:val="24"/>
        </w:rPr>
        <w:t xml:space="preserve">Substance use: 42.7% of respondents indicated they </w:t>
      </w:r>
      <w:r w:rsidR="009416DC">
        <w:rPr>
          <w:rFonts w:cstheme="minorHAnsi"/>
          <w:bCs/>
          <w:szCs w:val="24"/>
        </w:rPr>
        <w:t xml:space="preserve">were negatively impacted by substance use </w:t>
      </w:r>
      <w:r w:rsidR="001A0267">
        <w:rPr>
          <w:rFonts w:cstheme="minorHAnsi"/>
          <w:bCs/>
          <w:szCs w:val="24"/>
        </w:rPr>
        <w:t xml:space="preserve">to some extent. </w:t>
      </w:r>
    </w:p>
    <w:p w14:paraId="32B67D78" w14:textId="1F54BD55" w:rsidR="00E33263" w:rsidRDefault="00E33263" w:rsidP="004E5D8F">
      <w:pPr>
        <w:pStyle w:val="ListParagraph"/>
        <w:numPr>
          <w:ilvl w:val="0"/>
          <w:numId w:val="18"/>
        </w:numPr>
        <w:spacing w:after="80"/>
        <w:contextualSpacing w:val="0"/>
      </w:pPr>
      <w:r>
        <w:br w:type="page"/>
      </w:r>
    </w:p>
    <w:p w14:paraId="407AB820" w14:textId="40C1DD2D" w:rsidR="00196FC7" w:rsidRDefault="00196FC7" w:rsidP="00DF4281">
      <w:pPr>
        <w:pStyle w:val="Heading1"/>
        <w:jc w:val="center"/>
        <w:rPr>
          <w:rFonts w:asciiTheme="minorHAnsi" w:hAnsiTheme="minorHAnsi" w:cstheme="minorHAnsi"/>
        </w:rPr>
      </w:pPr>
      <w:bookmarkStart w:id="10" w:name="_Toc126575994"/>
      <w:r w:rsidRPr="00001926">
        <w:rPr>
          <w:rFonts w:asciiTheme="minorHAnsi" w:hAnsiTheme="minorHAnsi" w:cstheme="minorHAnsi"/>
        </w:rPr>
        <w:lastRenderedPageBreak/>
        <w:t>Executive Summary</w:t>
      </w:r>
      <w:bookmarkEnd w:id="10"/>
    </w:p>
    <w:p w14:paraId="2822D14B" w14:textId="77777777" w:rsidR="00272C4F" w:rsidRPr="00272C4F" w:rsidRDefault="00272C4F" w:rsidP="00272C4F"/>
    <w:p w14:paraId="298AB7F2" w14:textId="6068C905" w:rsidR="00272C4F" w:rsidRDefault="0060427D" w:rsidP="00880EB7">
      <w:pPr>
        <w:rPr>
          <w:rFonts w:cstheme="minorHAnsi"/>
        </w:rPr>
      </w:pPr>
      <w:r w:rsidRPr="00001926">
        <w:rPr>
          <w:rFonts w:cstheme="minorHAnsi"/>
        </w:rPr>
        <w:t xml:space="preserve">The following </w:t>
      </w:r>
      <w:r w:rsidR="004025B2" w:rsidRPr="00001926">
        <w:rPr>
          <w:rFonts w:cstheme="minorHAnsi"/>
        </w:rPr>
        <w:t xml:space="preserve">summary briefly </w:t>
      </w:r>
      <w:r w:rsidRPr="00001926">
        <w:rPr>
          <w:rFonts w:cstheme="minorHAnsi"/>
        </w:rPr>
        <w:t xml:space="preserve">represents the goals and corresponding strategies and activities which the facility will execute to address the prioritized health needs (from </w:t>
      </w:r>
      <w:r w:rsidRPr="000833C9">
        <w:rPr>
          <w:rFonts w:cstheme="minorHAnsi"/>
        </w:rPr>
        <w:t xml:space="preserve">page </w:t>
      </w:r>
      <w:r w:rsidR="00DF4281" w:rsidRPr="000833C9">
        <w:rPr>
          <w:rFonts w:cstheme="minorHAnsi"/>
        </w:rPr>
        <w:t>1</w:t>
      </w:r>
      <w:r w:rsidR="00350C83" w:rsidRPr="000833C9">
        <w:rPr>
          <w:rFonts w:cstheme="minorHAnsi"/>
        </w:rPr>
        <w:t>2</w:t>
      </w:r>
      <w:r w:rsidRPr="000833C9">
        <w:rPr>
          <w:rFonts w:cstheme="minorHAnsi"/>
        </w:rPr>
        <w:t>). For m</w:t>
      </w:r>
      <w:r w:rsidRPr="00001926">
        <w:rPr>
          <w:rFonts w:cstheme="minorHAnsi"/>
        </w:rPr>
        <w:t xml:space="preserve">ore details regarding the approach and performance measures for each goal, please refer to the Implementation Plan Grid section, which begins on </w:t>
      </w:r>
      <w:r w:rsidRPr="000833C9">
        <w:rPr>
          <w:rFonts w:cstheme="minorHAnsi"/>
        </w:rPr>
        <w:t xml:space="preserve">page </w:t>
      </w:r>
      <w:r w:rsidR="00DF4281" w:rsidRPr="000833C9">
        <w:rPr>
          <w:rFonts w:cstheme="minorHAnsi"/>
        </w:rPr>
        <w:t>1</w:t>
      </w:r>
      <w:r w:rsidR="00350C83" w:rsidRPr="000833C9">
        <w:rPr>
          <w:rFonts w:cstheme="minorHAnsi"/>
        </w:rPr>
        <w:t>7</w:t>
      </w:r>
      <w:r w:rsidRPr="000833C9">
        <w:rPr>
          <w:rFonts w:cstheme="minorHAnsi"/>
        </w:rPr>
        <w:t>.</w:t>
      </w:r>
    </w:p>
    <w:p w14:paraId="4E2AD59C" w14:textId="77777777" w:rsidR="00AA2325" w:rsidRPr="00001926" w:rsidRDefault="00AA2325" w:rsidP="00AA2325">
      <w:pPr>
        <w:rPr>
          <w:rFonts w:cstheme="minorHAnsi"/>
        </w:rPr>
      </w:pPr>
      <w:r w:rsidRPr="00001926">
        <w:rPr>
          <w:rFonts w:cstheme="minorHAnsi"/>
          <w:b/>
          <w:noProof/>
          <w:szCs w:val="24"/>
          <w:u w:val="single"/>
          <w:lang w:bidi="ar-SA"/>
        </w:rPr>
        <mc:AlternateContent>
          <mc:Choice Requires="wps">
            <w:drawing>
              <wp:anchor distT="0" distB="0" distL="114300" distR="114300" simplePos="0" relativeHeight="251658240" behindDoc="0" locked="0" layoutInCell="1" allowOverlap="1" wp14:anchorId="2E149DA0" wp14:editId="66B56B1C">
                <wp:simplePos x="0" y="0"/>
                <wp:positionH relativeFrom="margin">
                  <wp:align>right</wp:align>
                </wp:positionH>
                <wp:positionV relativeFrom="paragraph">
                  <wp:posOffset>104775</wp:posOffset>
                </wp:positionV>
                <wp:extent cx="8201025" cy="475488"/>
                <wp:effectExtent l="12700" t="12700" r="15875"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475488"/>
                        </a:xfrm>
                        <a:prstGeom prst="roundRect">
                          <a:avLst/>
                        </a:prstGeom>
                        <a:solidFill>
                          <a:schemeClr val="accent3">
                            <a:lumMod val="60000"/>
                            <a:lumOff val="40000"/>
                          </a:schemeClr>
                        </a:solidFill>
                        <a:ln w="19050">
                          <a:solidFill>
                            <a:schemeClr val="accent3"/>
                          </a:solidFill>
                          <a:miter lim="800000"/>
                          <a:headEnd/>
                          <a:tailEnd/>
                        </a:ln>
                        <a:effectLst/>
                      </wps:spPr>
                      <wps:txbx>
                        <w:txbxContent>
                          <w:p w14:paraId="05C2D1BB" w14:textId="166EAD93" w:rsidR="008468A8" w:rsidRPr="00B53B13" w:rsidRDefault="008468A8" w:rsidP="005E0490">
                            <w:pPr>
                              <w:ind w:left="900" w:hanging="900"/>
                              <w:rPr>
                                <w:rFonts w:cstheme="minorHAnsi"/>
                                <w:sz w:val="28"/>
                                <w:szCs w:val="28"/>
                              </w:rPr>
                            </w:pPr>
                            <w:r>
                              <w:rPr>
                                <w:rFonts w:cstheme="minorHAnsi"/>
                                <w:b/>
                                <w:sz w:val="28"/>
                                <w:szCs w:val="28"/>
                              </w:rPr>
                              <w:t xml:space="preserve">Goal 1: </w:t>
                            </w:r>
                            <w:r w:rsidR="007C1DC1">
                              <w:rPr>
                                <w:rFonts w:cstheme="minorHAnsi"/>
                                <w:b/>
                                <w:sz w:val="28"/>
                                <w:szCs w:val="28"/>
                              </w:rPr>
                              <w:t>Bolster access to health services in McCone County.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149DA0" id="Text Box 2" o:spid="_x0000_s1026" style="position:absolute;margin-left:594.55pt;margin-top:8.25pt;width:645.75pt;height:37.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" fillcolor="#c2d69b [1942]" strokecolor="#9bbb59 [3206]" strokeweight="1.5pt">
                <v:stroke joinstyle="miter"/>
                <v:textbox>
                  <w:txbxContent>
                    <w:p w14:paraId="05C2D1BB" w14:textId="166EAD93" w:rsidR="008468A8" w:rsidRPr="00B53B13" w:rsidRDefault="008468A8" w:rsidP="005E0490">
                      <w:pPr>
                        <w:ind w:left="900" w:hanging="900"/>
                        <w:rPr>
                          <w:rFonts w:cstheme="minorHAnsi"/>
                          <w:sz w:val="28"/>
                          <w:szCs w:val="28"/>
                        </w:rPr>
                      </w:pPr>
                      <w:r>
                        <w:rPr>
                          <w:rFonts w:cstheme="minorHAnsi"/>
                          <w:b/>
                          <w:sz w:val="28"/>
                          <w:szCs w:val="28"/>
                        </w:rPr>
                        <w:t xml:space="preserve">Goal 1: </w:t>
                      </w:r>
                      <w:r w:rsidR="007C1DC1">
                        <w:rPr>
                          <w:rFonts w:cstheme="minorHAnsi"/>
                          <w:b/>
                          <w:sz w:val="28"/>
                          <w:szCs w:val="28"/>
                        </w:rPr>
                        <w:t>Bolster access to health services in McCone County.</w:t>
                      </w:r>
                    </w:p>
                  </w:txbxContent>
                </v:textbox>
                <w10:wrap anchorx="margin"/>
              </v:roundrect>
            </w:pict>
          </mc:Fallback>
        </mc:AlternateContent>
      </w:r>
    </w:p>
    <w:p w14:paraId="5C519511" w14:textId="77777777" w:rsidR="00AA2325" w:rsidRPr="00001926" w:rsidRDefault="00AA2325" w:rsidP="00AA2325">
      <w:pPr>
        <w:rPr>
          <w:rFonts w:cstheme="minorHAnsi"/>
          <w:b/>
          <w:szCs w:val="24"/>
          <w:u w:val="single"/>
        </w:rPr>
      </w:pPr>
    </w:p>
    <w:p w14:paraId="40D08D62" w14:textId="77777777" w:rsidR="00AA2325" w:rsidRPr="00001926" w:rsidRDefault="00AA2325" w:rsidP="00AA2325">
      <w:pPr>
        <w:rPr>
          <w:rFonts w:cstheme="minorHAnsi"/>
          <w:b/>
          <w:szCs w:val="24"/>
          <w:u w:val="single"/>
        </w:rPr>
      </w:pPr>
    </w:p>
    <w:p w14:paraId="3B2BAEE1" w14:textId="77777777" w:rsidR="008468A8" w:rsidRDefault="008468A8" w:rsidP="00AA2325">
      <w:pPr>
        <w:spacing w:line="259" w:lineRule="auto"/>
      </w:pPr>
    </w:p>
    <w:tbl>
      <w:tblPr>
        <w:tblStyle w:val="TableGrid"/>
        <w:tblW w:w="13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
        <w:gridCol w:w="11971"/>
        <w:gridCol w:w="84"/>
      </w:tblGrid>
      <w:tr w:rsidR="007C1DC1" w14:paraId="6FBDCD99" w14:textId="77777777" w:rsidTr="007C1DC1">
        <w:trPr>
          <w:gridAfter w:val="1"/>
          <w:wAfter w:w="84" w:type="dxa"/>
        </w:trPr>
        <w:tc>
          <w:tcPr>
            <w:tcW w:w="12950" w:type="dxa"/>
            <w:gridSpan w:val="2"/>
          </w:tcPr>
          <w:p w14:paraId="0957289D" w14:textId="09EEF67B" w:rsidR="007C1DC1" w:rsidRPr="007C1DC1" w:rsidRDefault="007C1DC1" w:rsidP="00AA2325">
            <w:pPr>
              <w:spacing w:line="259" w:lineRule="auto"/>
              <w:rPr>
                <w:b/>
                <w:bCs/>
              </w:rPr>
            </w:pPr>
            <w:r w:rsidRPr="007C1DC1">
              <w:rPr>
                <w:b/>
                <w:bCs/>
              </w:rPr>
              <w:t xml:space="preserve">Strategy 1.1: </w:t>
            </w:r>
            <w:r w:rsidRPr="007C1DC1">
              <w:rPr>
                <w:rFonts w:cstheme="minorHAnsi"/>
                <w:b/>
                <w:bCs/>
                <w:szCs w:val="24"/>
              </w:rPr>
              <w:t>Sustain and enhance care services and resources in McCone County.</w:t>
            </w:r>
          </w:p>
        </w:tc>
      </w:tr>
      <w:tr w:rsidR="007C1DC1" w14:paraId="22EFBE2C" w14:textId="77777777" w:rsidTr="007C1DC1">
        <w:tc>
          <w:tcPr>
            <w:tcW w:w="979" w:type="dxa"/>
          </w:tcPr>
          <w:p w14:paraId="5F855A1F" w14:textId="57C603B9" w:rsidR="007C1DC1" w:rsidRPr="007C1DC1" w:rsidRDefault="007C1DC1" w:rsidP="007C1DC1">
            <w:pPr>
              <w:spacing w:line="259" w:lineRule="auto"/>
              <w:jc w:val="right"/>
              <w:rPr>
                <w:b/>
                <w:bCs/>
              </w:rPr>
            </w:pPr>
            <w:r w:rsidRPr="007C1DC1">
              <w:rPr>
                <w:b/>
                <w:bCs/>
              </w:rPr>
              <w:t>1.1.1.</w:t>
            </w:r>
          </w:p>
        </w:tc>
        <w:tc>
          <w:tcPr>
            <w:tcW w:w="12055" w:type="dxa"/>
            <w:gridSpan w:val="2"/>
          </w:tcPr>
          <w:p w14:paraId="19DF348D" w14:textId="79C48A9E" w:rsidR="007C1DC1" w:rsidRDefault="007C1DC1" w:rsidP="00AA2325">
            <w:pPr>
              <w:spacing w:line="259" w:lineRule="auto"/>
            </w:pPr>
            <w:r>
              <w:rPr>
                <w:rFonts w:cstheme="minorHAnsi"/>
                <w:bCs/>
                <w:szCs w:val="24"/>
              </w:rPr>
              <w:t xml:space="preserve">Continue to support data collection efforts around cancer diagnoses and research to </w:t>
            </w:r>
            <w:proofErr w:type="gramStart"/>
            <w:r>
              <w:rPr>
                <w:rFonts w:cstheme="minorHAnsi"/>
                <w:bCs/>
                <w:szCs w:val="24"/>
              </w:rPr>
              <w:t>inform</w:t>
            </w:r>
            <w:proofErr w:type="gramEnd"/>
            <w:r>
              <w:rPr>
                <w:rFonts w:cstheme="minorHAnsi"/>
                <w:bCs/>
                <w:szCs w:val="24"/>
              </w:rPr>
              <w:t xml:space="preserve"> how to best address community cancer needs.</w:t>
            </w:r>
          </w:p>
        </w:tc>
      </w:tr>
      <w:tr w:rsidR="007C1DC1" w14:paraId="5D738DE6" w14:textId="77777777" w:rsidTr="007C1DC1">
        <w:tc>
          <w:tcPr>
            <w:tcW w:w="979" w:type="dxa"/>
          </w:tcPr>
          <w:p w14:paraId="625F5342" w14:textId="7BAC371B" w:rsidR="007C1DC1" w:rsidRPr="007C1DC1" w:rsidRDefault="007C1DC1" w:rsidP="007C1DC1">
            <w:pPr>
              <w:spacing w:line="259" w:lineRule="auto"/>
              <w:jc w:val="right"/>
              <w:rPr>
                <w:b/>
                <w:bCs/>
              </w:rPr>
            </w:pPr>
            <w:r w:rsidRPr="007C1DC1">
              <w:rPr>
                <w:b/>
                <w:bCs/>
              </w:rPr>
              <w:t>1.1.2.</w:t>
            </w:r>
          </w:p>
        </w:tc>
        <w:tc>
          <w:tcPr>
            <w:tcW w:w="12055" w:type="dxa"/>
            <w:gridSpan w:val="2"/>
          </w:tcPr>
          <w:p w14:paraId="7E09EA6F" w14:textId="5280548A" w:rsidR="007C1DC1" w:rsidRDefault="007C1DC1" w:rsidP="00AA2325">
            <w:pPr>
              <w:spacing w:line="259" w:lineRule="auto"/>
            </w:pPr>
            <w:r>
              <w:rPr>
                <w:rFonts w:cstheme="minorHAnsi"/>
                <w:bCs/>
              </w:rPr>
              <w:t xml:space="preserve">Begin offering </w:t>
            </w:r>
            <w:proofErr w:type="spellStart"/>
            <w:r>
              <w:rPr>
                <w:rFonts w:cstheme="minorHAnsi"/>
                <w:bCs/>
              </w:rPr>
              <w:t>echos</w:t>
            </w:r>
            <w:proofErr w:type="spellEnd"/>
            <w:r>
              <w:rPr>
                <w:rFonts w:cstheme="minorHAnsi"/>
                <w:bCs/>
              </w:rPr>
              <w:t xml:space="preserve"> and ultrasounds locally through partnership with Roshal Health.</w:t>
            </w:r>
          </w:p>
        </w:tc>
      </w:tr>
      <w:tr w:rsidR="007C1DC1" w14:paraId="7B7DB6E4" w14:textId="77777777" w:rsidTr="007C1DC1">
        <w:tc>
          <w:tcPr>
            <w:tcW w:w="979" w:type="dxa"/>
          </w:tcPr>
          <w:p w14:paraId="351787D9" w14:textId="59A55ACE" w:rsidR="007C1DC1" w:rsidRPr="007C1DC1" w:rsidRDefault="007C1DC1" w:rsidP="007C1DC1">
            <w:pPr>
              <w:spacing w:line="259" w:lineRule="auto"/>
              <w:jc w:val="right"/>
              <w:rPr>
                <w:b/>
                <w:bCs/>
              </w:rPr>
            </w:pPr>
            <w:r w:rsidRPr="007C1DC1">
              <w:rPr>
                <w:b/>
                <w:bCs/>
              </w:rPr>
              <w:t>1.1.3.</w:t>
            </w:r>
          </w:p>
        </w:tc>
        <w:tc>
          <w:tcPr>
            <w:tcW w:w="12055" w:type="dxa"/>
            <w:gridSpan w:val="2"/>
          </w:tcPr>
          <w:p w14:paraId="62C35AC2" w14:textId="2C91A5C6" w:rsidR="007C1DC1" w:rsidRDefault="007C1DC1" w:rsidP="00AA2325">
            <w:pPr>
              <w:spacing w:line="259" w:lineRule="auto"/>
            </w:pPr>
            <w:r>
              <w:rPr>
                <w:rFonts w:cstheme="minorHAnsi"/>
                <w:bCs/>
              </w:rPr>
              <w:t xml:space="preserve">Continue cooperating with McCone County Public Health to address mental health needs in the community. Support the new local mental health </w:t>
            </w:r>
            <w:proofErr w:type="gramStart"/>
            <w:r>
              <w:rPr>
                <w:rFonts w:cstheme="minorHAnsi"/>
                <w:bCs/>
              </w:rPr>
              <w:t>provider</w:t>
            </w:r>
            <w:proofErr w:type="gramEnd"/>
            <w:r>
              <w:rPr>
                <w:rFonts w:cstheme="minorHAnsi"/>
                <w:bCs/>
              </w:rPr>
              <w:t xml:space="preserve"> however </w:t>
            </w:r>
            <w:proofErr w:type="gramStart"/>
            <w:r>
              <w:rPr>
                <w:rFonts w:cstheme="minorHAnsi"/>
                <w:bCs/>
              </w:rPr>
              <w:t>feasible</w:t>
            </w:r>
            <w:proofErr w:type="gramEnd"/>
            <w:r>
              <w:rPr>
                <w:rFonts w:cstheme="minorHAnsi"/>
                <w:bCs/>
              </w:rPr>
              <w:t>. Continue to support and share Frontier Wellness materials.</w:t>
            </w:r>
          </w:p>
        </w:tc>
      </w:tr>
      <w:tr w:rsidR="007C1DC1" w14:paraId="65DA5DB0" w14:textId="77777777" w:rsidTr="007C1DC1">
        <w:tc>
          <w:tcPr>
            <w:tcW w:w="979" w:type="dxa"/>
          </w:tcPr>
          <w:p w14:paraId="20DE30AE" w14:textId="518446D6" w:rsidR="007C1DC1" w:rsidRPr="007C1DC1" w:rsidRDefault="007C1DC1" w:rsidP="007C1DC1">
            <w:pPr>
              <w:spacing w:line="259" w:lineRule="auto"/>
              <w:jc w:val="right"/>
              <w:rPr>
                <w:b/>
                <w:bCs/>
              </w:rPr>
            </w:pPr>
            <w:r w:rsidRPr="007C1DC1">
              <w:rPr>
                <w:b/>
                <w:bCs/>
              </w:rPr>
              <w:t>1.1.4.</w:t>
            </w:r>
          </w:p>
        </w:tc>
        <w:tc>
          <w:tcPr>
            <w:tcW w:w="12055" w:type="dxa"/>
            <w:gridSpan w:val="2"/>
          </w:tcPr>
          <w:p w14:paraId="06FE539D" w14:textId="621FF8F4" w:rsidR="007C1DC1" w:rsidRDefault="007C1DC1" w:rsidP="00AA2325">
            <w:pPr>
              <w:spacing w:line="259" w:lineRule="auto"/>
            </w:pPr>
            <w:r>
              <w:rPr>
                <w:rFonts w:cstheme="minorHAnsi"/>
                <w:bCs/>
              </w:rPr>
              <w:t xml:space="preserve">Sustain telehealth offerings to enable local care options and reduce travel burden.  </w:t>
            </w:r>
          </w:p>
        </w:tc>
      </w:tr>
      <w:tr w:rsidR="007C1DC1" w14:paraId="4A6480D1" w14:textId="77777777" w:rsidTr="007C1DC1">
        <w:tc>
          <w:tcPr>
            <w:tcW w:w="979" w:type="dxa"/>
          </w:tcPr>
          <w:p w14:paraId="054916DC" w14:textId="747DFBF3" w:rsidR="007C1DC1" w:rsidRPr="007C1DC1" w:rsidRDefault="007C1DC1" w:rsidP="007C1DC1">
            <w:pPr>
              <w:spacing w:line="259" w:lineRule="auto"/>
              <w:jc w:val="right"/>
              <w:rPr>
                <w:b/>
                <w:bCs/>
              </w:rPr>
            </w:pPr>
            <w:r w:rsidRPr="007C1DC1">
              <w:rPr>
                <w:b/>
                <w:bCs/>
              </w:rPr>
              <w:t>1.1.5.</w:t>
            </w:r>
          </w:p>
        </w:tc>
        <w:tc>
          <w:tcPr>
            <w:tcW w:w="12055" w:type="dxa"/>
            <w:gridSpan w:val="2"/>
          </w:tcPr>
          <w:p w14:paraId="5FFEBB4E" w14:textId="65CDFFEA" w:rsidR="007C1DC1" w:rsidRDefault="007C1DC1" w:rsidP="00AA2325">
            <w:pPr>
              <w:spacing w:line="259" w:lineRule="auto"/>
            </w:pPr>
            <w:r>
              <w:rPr>
                <w:rFonts w:cstheme="minorHAnsi"/>
                <w:bCs/>
              </w:rPr>
              <w:t>Continue to offer walk-in appointments with each provider and remain attentive to utilization and feedback.</w:t>
            </w:r>
          </w:p>
        </w:tc>
      </w:tr>
      <w:tr w:rsidR="007C1DC1" w14:paraId="154DB62A" w14:textId="77777777" w:rsidTr="007C1DC1">
        <w:trPr>
          <w:trHeight w:val="101"/>
        </w:trPr>
        <w:tc>
          <w:tcPr>
            <w:tcW w:w="979" w:type="dxa"/>
          </w:tcPr>
          <w:p w14:paraId="0CAEB7D5" w14:textId="2EB97DA8" w:rsidR="007C1DC1" w:rsidRPr="007C1DC1" w:rsidRDefault="007C1DC1" w:rsidP="007C1DC1">
            <w:pPr>
              <w:spacing w:line="259" w:lineRule="auto"/>
              <w:jc w:val="right"/>
              <w:rPr>
                <w:b/>
                <w:bCs/>
              </w:rPr>
            </w:pPr>
            <w:r w:rsidRPr="007C1DC1">
              <w:rPr>
                <w:b/>
                <w:bCs/>
              </w:rPr>
              <w:t>1.1.6.</w:t>
            </w:r>
          </w:p>
        </w:tc>
        <w:tc>
          <w:tcPr>
            <w:tcW w:w="12055" w:type="dxa"/>
            <w:gridSpan w:val="2"/>
          </w:tcPr>
          <w:p w14:paraId="25CF1B0E" w14:textId="0D59254C" w:rsidR="007C1DC1" w:rsidRDefault="007C1DC1" w:rsidP="00AA2325">
            <w:pPr>
              <w:spacing w:line="259" w:lineRule="auto"/>
            </w:pPr>
            <w:r>
              <w:rPr>
                <w:rFonts w:cstheme="minorHAnsi"/>
                <w:bCs/>
              </w:rPr>
              <w:t>Remain attentive to community feedback about the nursing home.</w:t>
            </w:r>
          </w:p>
        </w:tc>
      </w:tr>
    </w:tbl>
    <w:p w14:paraId="7E8A8910" w14:textId="7929D61E" w:rsidR="00272C4F" w:rsidRDefault="007C1DC1" w:rsidP="00AA2325">
      <w:pPr>
        <w:spacing w:line="259" w:lineRule="auto"/>
      </w:pPr>
      <w:r w:rsidRPr="00001926">
        <w:rPr>
          <w:rFonts w:cstheme="minorHAnsi"/>
          <w:b/>
          <w:noProof/>
          <w:szCs w:val="24"/>
          <w:u w:val="single"/>
          <w:lang w:bidi="ar-SA"/>
        </w:rPr>
        <mc:AlternateContent>
          <mc:Choice Requires="wps">
            <w:drawing>
              <wp:anchor distT="0" distB="0" distL="114300" distR="114300" simplePos="0" relativeHeight="251658241" behindDoc="0" locked="0" layoutInCell="1" allowOverlap="1" wp14:anchorId="52181911" wp14:editId="21590337">
                <wp:simplePos x="0" y="0"/>
                <wp:positionH relativeFrom="margin">
                  <wp:posOffset>0</wp:posOffset>
                </wp:positionH>
                <wp:positionV relativeFrom="paragraph">
                  <wp:posOffset>113574</wp:posOffset>
                </wp:positionV>
                <wp:extent cx="8201025" cy="475488"/>
                <wp:effectExtent l="12700" t="12700" r="1587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475488"/>
                        </a:xfrm>
                        <a:prstGeom prst="roundRect">
                          <a:avLst/>
                        </a:prstGeom>
                        <a:solidFill>
                          <a:schemeClr val="accent5">
                            <a:lumMod val="40000"/>
                            <a:lumOff val="60000"/>
                          </a:schemeClr>
                        </a:solidFill>
                        <a:ln w="19050">
                          <a:solidFill>
                            <a:schemeClr val="accent5"/>
                          </a:solidFill>
                          <a:miter lim="800000"/>
                          <a:headEnd/>
                          <a:tailEnd/>
                        </a:ln>
                        <a:effectLst/>
                      </wps:spPr>
                      <wps:txbx>
                        <w:txbxContent>
                          <w:p w14:paraId="6E21BF46" w14:textId="0C1D6780" w:rsidR="008468A8" w:rsidRPr="00B53B13" w:rsidRDefault="008468A8" w:rsidP="005E0490">
                            <w:pPr>
                              <w:ind w:left="900" w:hanging="900"/>
                              <w:rPr>
                                <w:rFonts w:cstheme="minorHAnsi"/>
                                <w:sz w:val="28"/>
                                <w:szCs w:val="28"/>
                              </w:rPr>
                            </w:pPr>
                            <w:r>
                              <w:rPr>
                                <w:rFonts w:cstheme="minorHAnsi"/>
                                <w:b/>
                                <w:sz w:val="28"/>
                                <w:szCs w:val="28"/>
                              </w:rPr>
                              <w:t xml:space="preserve">Goal 2: </w:t>
                            </w:r>
                            <w:r w:rsidR="007C1DC1">
                              <w:rPr>
                                <w:rFonts w:cstheme="minorHAnsi"/>
                                <w:b/>
                                <w:sz w:val="28"/>
                                <w:szCs w:val="28"/>
                              </w:rPr>
                              <w:t>Improve awareness of health resources and programs in McCone County.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181911" id="_x0000_s1027" style="position:absolute;margin-left:0;margin-top:8.95pt;width:645.75pt;height:37.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" fillcolor="#b6dde8 [1304]" strokecolor="#4bacc6 [3208]" strokeweight="1.5pt">
                <v:stroke joinstyle="miter"/>
                <v:textbox>
                  <w:txbxContent>
                    <w:p w14:paraId="6E21BF46" w14:textId="0C1D6780" w:rsidR="008468A8" w:rsidRPr="00B53B13" w:rsidRDefault="008468A8" w:rsidP="005E0490">
                      <w:pPr>
                        <w:ind w:left="900" w:hanging="900"/>
                        <w:rPr>
                          <w:rFonts w:cstheme="minorHAnsi"/>
                          <w:sz w:val="28"/>
                          <w:szCs w:val="28"/>
                        </w:rPr>
                      </w:pPr>
                      <w:r>
                        <w:rPr>
                          <w:rFonts w:cstheme="minorHAnsi"/>
                          <w:b/>
                          <w:sz w:val="28"/>
                          <w:szCs w:val="28"/>
                        </w:rPr>
                        <w:t xml:space="preserve">Goal 2: </w:t>
                      </w:r>
                      <w:r w:rsidR="007C1DC1">
                        <w:rPr>
                          <w:rFonts w:cstheme="minorHAnsi"/>
                          <w:b/>
                          <w:sz w:val="28"/>
                          <w:szCs w:val="28"/>
                        </w:rPr>
                        <w:t>Improve awareness of health resources and programs in McCone County.</w:t>
                      </w:r>
                    </w:p>
                  </w:txbxContent>
                </v:textbox>
                <w10:wrap anchorx="margin"/>
              </v:roundrect>
            </w:pict>
          </mc:Fallback>
        </mc:AlternateContent>
      </w:r>
    </w:p>
    <w:p w14:paraId="7ECD3BE3" w14:textId="61AE5CC5" w:rsidR="00AA2325" w:rsidRDefault="00AA2325" w:rsidP="00AA2325">
      <w:pPr>
        <w:spacing w:line="259" w:lineRule="auto"/>
      </w:pPr>
    </w:p>
    <w:p w14:paraId="32FB218F" w14:textId="4E2BD496" w:rsidR="004B5AB1" w:rsidRPr="00001926" w:rsidRDefault="004B5AB1" w:rsidP="004B5AB1">
      <w:pPr>
        <w:rPr>
          <w:rFonts w:cstheme="minorHAnsi"/>
          <w:b/>
          <w:szCs w:val="24"/>
          <w:u w:val="single"/>
        </w:rPr>
      </w:pPr>
    </w:p>
    <w:p w14:paraId="57394AC5" w14:textId="31973ABD" w:rsidR="00B916D0" w:rsidRDefault="00B916D0" w:rsidP="00B916D0">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1965"/>
      </w:tblGrid>
      <w:tr w:rsidR="007C1DC1" w:rsidRPr="007258E9" w14:paraId="36716E47" w14:textId="77777777" w:rsidTr="00D9786B">
        <w:tc>
          <w:tcPr>
            <w:tcW w:w="12950" w:type="dxa"/>
            <w:gridSpan w:val="2"/>
          </w:tcPr>
          <w:p w14:paraId="77FCC07D" w14:textId="77777777" w:rsidR="007C1DC1" w:rsidRPr="007258E9" w:rsidRDefault="007C1DC1" w:rsidP="00D9786B">
            <w:pPr>
              <w:pStyle w:val="Heading1"/>
              <w:tabs>
                <w:tab w:val="center" w:pos="6480"/>
              </w:tabs>
              <w:spacing w:before="0"/>
              <w:rPr>
                <w:rFonts w:asciiTheme="minorHAnsi" w:hAnsiTheme="minorHAnsi" w:cstheme="minorHAnsi"/>
                <w:color w:val="000000" w:themeColor="text1"/>
                <w:sz w:val="24"/>
                <w:szCs w:val="24"/>
              </w:rPr>
            </w:pPr>
            <w:r w:rsidRPr="007258E9">
              <w:rPr>
                <w:rFonts w:asciiTheme="minorHAnsi" w:hAnsiTheme="minorHAnsi" w:cstheme="minorHAnsi"/>
                <w:color w:val="000000" w:themeColor="text1"/>
                <w:sz w:val="24"/>
                <w:szCs w:val="24"/>
              </w:rPr>
              <w:t xml:space="preserve">Strategy 2.1: Improve knowledge of available healthcare services and resources. </w:t>
            </w:r>
          </w:p>
        </w:tc>
      </w:tr>
      <w:tr w:rsidR="007C1DC1" w:rsidRPr="007258E9" w14:paraId="7094F376" w14:textId="77777777" w:rsidTr="00D9786B">
        <w:tc>
          <w:tcPr>
            <w:tcW w:w="985" w:type="dxa"/>
          </w:tcPr>
          <w:p w14:paraId="38A05ECD" w14:textId="77777777" w:rsidR="007C1DC1" w:rsidRPr="007258E9" w:rsidRDefault="007C1DC1" w:rsidP="00D9786B">
            <w:pPr>
              <w:pStyle w:val="Heading1"/>
              <w:tabs>
                <w:tab w:val="center" w:pos="6480"/>
              </w:tabs>
              <w:spacing w:before="0"/>
              <w:jc w:val="right"/>
              <w:rPr>
                <w:rFonts w:asciiTheme="minorHAnsi" w:hAnsiTheme="minorHAnsi" w:cstheme="minorHAnsi"/>
                <w:color w:val="000000" w:themeColor="text1"/>
                <w:sz w:val="24"/>
                <w:szCs w:val="24"/>
              </w:rPr>
            </w:pPr>
            <w:r w:rsidRPr="007258E9">
              <w:rPr>
                <w:rFonts w:asciiTheme="minorHAnsi" w:hAnsiTheme="minorHAnsi" w:cstheme="minorHAnsi"/>
                <w:color w:val="000000" w:themeColor="text1"/>
                <w:sz w:val="24"/>
                <w:szCs w:val="24"/>
              </w:rPr>
              <w:t>2.1.1.</w:t>
            </w:r>
          </w:p>
        </w:tc>
        <w:tc>
          <w:tcPr>
            <w:tcW w:w="11965" w:type="dxa"/>
          </w:tcPr>
          <w:p w14:paraId="7B61C379" w14:textId="77777777" w:rsidR="007C1DC1" w:rsidRPr="007258E9" w:rsidRDefault="007C1DC1" w:rsidP="00D9786B">
            <w:pPr>
              <w:pStyle w:val="Heading1"/>
              <w:tabs>
                <w:tab w:val="center" w:pos="6480"/>
              </w:tabs>
              <w:spacing w:before="0"/>
              <w:rPr>
                <w:rFonts w:asciiTheme="minorHAnsi" w:hAnsiTheme="minorHAnsi" w:cstheme="minorHAnsi"/>
                <w:b w:val="0"/>
                <w:bCs w:val="0"/>
                <w:color w:val="000000" w:themeColor="text1"/>
                <w:sz w:val="24"/>
                <w:szCs w:val="24"/>
              </w:rPr>
            </w:pPr>
            <w:r w:rsidRPr="007258E9">
              <w:rPr>
                <w:rFonts w:asciiTheme="minorHAnsi" w:hAnsiTheme="minorHAnsi" w:cstheme="minorHAnsi"/>
                <w:b w:val="0"/>
                <w:bCs w:val="0"/>
                <w:color w:val="000000" w:themeColor="text1"/>
                <w:sz w:val="24"/>
                <w:szCs w:val="24"/>
              </w:rPr>
              <w:t>Continue to disseminate outreach and education throughout the service area about available services, providers, and general health and hospital information.</w:t>
            </w:r>
          </w:p>
        </w:tc>
      </w:tr>
      <w:tr w:rsidR="007C1DC1" w:rsidRPr="007258E9" w14:paraId="282A9BC1" w14:textId="77777777" w:rsidTr="00D9786B">
        <w:tc>
          <w:tcPr>
            <w:tcW w:w="985" w:type="dxa"/>
          </w:tcPr>
          <w:p w14:paraId="1D4CF579" w14:textId="77777777" w:rsidR="007C1DC1" w:rsidRPr="007258E9" w:rsidRDefault="007C1DC1" w:rsidP="00D9786B">
            <w:pPr>
              <w:pStyle w:val="Heading1"/>
              <w:tabs>
                <w:tab w:val="center" w:pos="6480"/>
              </w:tabs>
              <w:spacing w:before="0"/>
              <w:jc w:val="right"/>
              <w:rPr>
                <w:rFonts w:asciiTheme="minorHAnsi" w:hAnsiTheme="minorHAnsi" w:cstheme="minorHAnsi"/>
                <w:color w:val="000000" w:themeColor="text1"/>
                <w:sz w:val="24"/>
                <w:szCs w:val="24"/>
              </w:rPr>
            </w:pPr>
            <w:r w:rsidRPr="007258E9">
              <w:rPr>
                <w:rFonts w:asciiTheme="minorHAnsi" w:hAnsiTheme="minorHAnsi" w:cstheme="minorHAnsi"/>
                <w:color w:val="000000" w:themeColor="text1"/>
                <w:sz w:val="24"/>
                <w:szCs w:val="24"/>
              </w:rPr>
              <w:t>2.1.2.</w:t>
            </w:r>
          </w:p>
        </w:tc>
        <w:tc>
          <w:tcPr>
            <w:tcW w:w="11965" w:type="dxa"/>
          </w:tcPr>
          <w:p w14:paraId="2C71E352" w14:textId="77777777" w:rsidR="007C1DC1" w:rsidRPr="007258E9" w:rsidRDefault="007C1DC1" w:rsidP="00D9786B">
            <w:pPr>
              <w:pStyle w:val="Heading1"/>
              <w:tabs>
                <w:tab w:val="center" w:pos="6480"/>
              </w:tabs>
              <w:spacing w:before="0"/>
              <w:rPr>
                <w:rFonts w:asciiTheme="minorHAnsi" w:hAnsiTheme="minorHAnsi" w:cstheme="minorHAnsi"/>
                <w:b w:val="0"/>
                <w:bCs w:val="0"/>
                <w:color w:val="000000" w:themeColor="text1"/>
                <w:sz w:val="24"/>
                <w:szCs w:val="24"/>
              </w:rPr>
            </w:pPr>
            <w:r w:rsidRPr="007258E9">
              <w:rPr>
                <w:rFonts w:asciiTheme="minorHAnsi" w:hAnsiTheme="minorHAnsi" w:cstheme="minorHAnsi"/>
                <w:b w:val="0"/>
                <w:bCs w:val="0"/>
                <w:color w:val="000000" w:themeColor="text1"/>
                <w:sz w:val="24"/>
                <w:szCs w:val="24"/>
              </w:rPr>
              <w:t>Focus on increasing advertising for MCHC’s Charity Care payment assistance program via Facebook posts, flyers in the community, and other relevant advertising mechanisms.</w:t>
            </w:r>
          </w:p>
        </w:tc>
      </w:tr>
      <w:tr w:rsidR="007C1DC1" w:rsidRPr="007258E9" w14:paraId="17FBBBCA" w14:textId="77777777" w:rsidTr="00D9786B">
        <w:tc>
          <w:tcPr>
            <w:tcW w:w="985" w:type="dxa"/>
          </w:tcPr>
          <w:p w14:paraId="05A60239" w14:textId="77777777" w:rsidR="007C1DC1" w:rsidRPr="007258E9" w:rsidRDefault="007C1DC1" w:rsidP="00D9786B">
            <w:pPr>
              <w:pStyle w:val="Heading1"/>
              <w:tabs>
                <w:tab w:val="center" w:pos="6480"/>
              </w:tabs>
              <w:spacing w:before="0"/>
              <w:jc w:val="right"/>
              <w:rPr>
                <w:rFonts w:asciiTheme="minorHAnsi" w:hAnsiTheme="minorHAnsi" w:cstheme="minorHAnsi"/>
                <w:color w:val="000000" w:themeColor="text1"/>
                <w:sz w:val="24"/>
                <w:szCs w:val="24"/>
              </w:rPr>
            </w:pPr>
            <w:r w:rsidRPr="007258E9">
              <w:rPr>
                <w:rFonts w:asciiTheme="minorHAnsi" w:hAnsiTheme="minorHAnsi" w:cstheme="minorHAnsi"/>
                <w:color w:val="000000" w:themeColor="text1"/>
                <w:sz w:val="24"/>
                <w:szCs w:val="24"/>
              </w:rPr>
              <w:t>2.1.3.</w:t>
            </w:r>
          </w:p>
        </w:tc>
        <w:tc>
          <w:tcPr>
            <w:tcW w:w="11965" w:type="dxa"/>
          </w:tcPr>
          <w:p w14:paraId="4CB006A5" w14:textId="77777777" w:rsidR="007C1DC1" w:rsidRPr="007258E9" w:rsidRDefault="007C1DC1" w:rsidP="00D9786B">
            <w:pPr>
              <w:pStyle w:val="Heading1"/>
              <w:tabs>
                <w:tab w:val="center" w:pos="6480"/>
              </w:tabs>
              <w:spacing w:before="0"/>
              <w:rPr>
                <w:rFonts w:asciiTheme="minorHAnsi" w:hAnsiTheme="minorHAnsi" w:cstheme="minorHAnsi"/>
                <w:b w:val="0"/>
                <w:bCs w:val="0"/>
                <w:color w:val="000000" w:themeColor="text1"/>
                <w:sz w:val="24"/>
                <w:szCs w:val="24"/>
              </w:rPr>
            </w:pPr>
            <w:r w:rsidRPr="007258E9">
              <w:rPr>
                <w:rFonts w:asciiTheme="minorHAnsi" w:hAnsiTheme="minorHAnsi" w:cstheme="minorHAnsi"/>
                <w:b w:val="0"/>
                <w:bCs w:val="0"/>
                <w:color w:val="000000" w:themeColor="text1"/>
                <w:sz w:val="24"/>
                <w:szCs w:val="24"/>
              </w:rPr>
              <w:t>Increase the frequency with which MCHC providers visit the senior center and provide information and Q&amp;A sessions with seniors.</w:t>
            </w:r>
          </w:p>
        </w:tc>
      </w:tr>
    </w:tbl>
    <w:p w14:paraId="70E0533D" w14:textId="36BE2FF9" w:rsidR="00B06629" w:rsidRPr="007C1DC1" w:rsidRDefault="00B06629" w:rsidP="007C1DC1">
      <w:r>
        <w:rPr>
          <w:rFonts w:cstheme="minorHAnsi"/>
        </w:rPr>
        <w:br w:type="page"/>
      </w:r>
    </w:p>
    <w:p w14:paraId="5D3E0D46" w14:textId="16345652" w:rsidR="00196FC7" w:rsidRDefault="00DA6C37" w:rsidP="00B06629">
      <w:pPr>
        <w:pStyle w:val="Heading1"/>
        <w:tabs>
          <w:tab w:val="center" w:pos="6480"/>
        </w:tabs>
        <w:jc w:val="center"/>
        <w:rPr>
          <w:rFonts w:asciiTheme="minorHAnsi" w:hAnsiTheme="minorHAnsi" w:cstheme="minorHAnsi"/>
        </w:rPr>
      </w:pPr>
      <w:bookmarkStart w:id="11" w:name="_Toc126575995"/>
      <w:r w:rsidRPr="000038C3">
        <w:rPr>
          <w:rFonts w:asciiTheme="minorHAnsi" w:hAnsiTheme="minorHAnsi" w:cstheme="minorHAnsi"/>
        </w:rPr>
        <w:lastRenderedPageBreak/>
        <w:t>Implementation</w:t>
      </w:r>
      <w:r w:rsidR="009E1E72" w:rsidRPr="000038C3">
        <w:rPr>
          <w:rFonts w:asciiTheme="minorHAnsi" w:hAnsiTheme="minorHAnsi" w:cstheme="minorHAnsi"/>
        </w:rPr>
        <w:t xml:space="preserve"> Plan</w:t>
      </w:r>
      <w:r w:rsidR="007D196A" w:rsidRPr="000038C3">
        <w:rPr>
          <w:rFonts w:asciiTheme="minorHAnsi" w:hAnsiTheme="minorHAnsi" w:cstheme="minorHAnsi"/>
        </w:rPr>
        <w:t xml:space="preserve"> Grid</w:t>
      </w:r>
      <w:bookmarkEnd w:id="11"/>
    </w:p>
    <w:p w14:paraId="6B66EC07" w14:textId="77777777" w:rsidR="001E11C8" w:rsidRPr="001E11C8" w:rsidRDefault="001E11C8" w:rsidP="001E11C8"/>
    <w:tbl>
      <w:tblPr>
        <w:tblStyle w:val="TableGrid"/>
        <w:tblW w:w="14134" w:type="dxa"/>
        <w:tblInd w:w="-459"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874"/>
        <w:gridCol w:w="2337"/>
        <w:gridCol w:w="1311"/>
        <w:gridCol w:w="1833"/>
        <w:gridCol w:w="2006"/>
        <w:gridCol w:w="2773"/>
      </w:tblGrid>
      <w:tr w:rsidR="00C359BC" w:rsidRPr="00F30959" w14:paraId="3CA4D69C" w14:textId="77777777">
        <w:trPr>
          <w:trHeight w:val="530"/>
        </w:trPr>
        <w:tc>
          <w:tcPr>
            <w:tcW w:w="14134" w:type="dxa"/>
            <w:gridSpan w:val="6"/>
            <w:shd w:val="clear" w:color="auto" w:fill="C2D69B" w:themeFill="accent3" w:themeFillTint="99"/>
            <w:vAlign w:val="center"/>
          </w:tcPr>
          <w:p w14:paraId="6D7BACE6" w14:textId="2401D644" w:rsidR="00C359BC" w:rsidRPr="007C1DC1" w:rsidRDefault="00C359BC">
            <w:pPr>
              <w:rPr>
                <w:rFonts w:cstheme="minorHAnsi"/>
                <w:szCs w:val="24"/>
              </w:rPr>
            </w:pPr>
            <w:r w:rsidRPr="007C1DC1">
              <w:rPr>
                <w:rFonts w:cstheme="minorHAnsi"/>
                <w:b/>
                <w:szCs w:val="24"/>
              </w:rPr>
              <w:t>Goal 1:</w:t>
            </w:r>
            <w:r w:rsidRPr="007C1DC1">
              <w:rPr>
                <w:rFonts w:cstheme="minorHAnsi"/>
                <w:szCs w:val="24"/>
              </w:rPr>
              <w:t xml:space="preserve"> </w:t>
            </w:r>
            <w:r w:rsidR="007C1DC1" w:rsidRPr="007C1DC1">
              <w:rPr>
                <w:rFonts w:cstheme="minorHAnsi"/>
                <w:b/>
                <w:szCs w:val="24"/>
              </w:rPr>
              <w:t>Bolster access to health services in McCone County.</w:t>
            </w:r>
          </w:p>
        </w:tc>
      </w:tr>
      <w:tr w:rsidR="00C359BC" w:rsidRPr="00F30959" w14:paraId="52130277" w14:textId="77777777">
        <w:trPr>
          <w:trHeight w:val="530"/>
        </w:trPr>
        <w:tc>
          <w:tcPr>
            <w:tcW w:w="14134" w:type="dxa"/>
            <w:gridSpan w:val="6"/>
            <w:shd w:val="clear" w:color="auto" w:fill="C2D69B" w:themeFill="accent3" w:themeFillTint="99"/>
            <w:vAlign w:val="center"/>
          </w:tcPr>
          <w:p w14:paraId="1AC9FD9C" w14:textId="1EE7F5F1" w:rsidR="00C359BC" w:rsidRPr="00942778" w:rsidRDefault="00C359BC">
            <w:pPr>
              <w:rPr>
                <w:rFonts w:cstheme="minorHAnsi"/>
                <w:szCs w:val="24"/>
              </w:rPr>
            </w:pPr>
            <w:r w:rsidRPr="00C3340E">
              <w:rPr>
                <w:rFonts w:cstheme="minorHAnsi"/>
                <w:b/>
                <w:szCs w:val="24"/>
              </w:rPr>
              <w:t>Strategy 1.1:</w:t>
            </w:r>
            <w:r w:rsidRPr="00C3340E">
              <w:rPr>
                <w:rFonts w:cstheme="minorHAnsi"/>
                <w:szCs w:val="24"/>
              </w:rPr>
              <w:t xml:space="preserve"> </w:t>
            </w:r>
            <w:r w:rsidR="007C1DC1" w:rsidRPr="007C1DC1">
              <w:rPr>
                <w:rFonts w:cstheme="minorHAnsi"/>
                <w:szCs w:val="24"/>
              </w:rPr>
              <w:t>Sustain and enhance care services and resources in McCone County.</w:t>
            </w:r>
          </w:p>
        </w:tc>
      </w:tr>
      <w:tr w:rsidR="00C359BC" w:rsidRPr="00F30959" w14:paraId="6F42F143" w14:textId="77777777">
        <w:trPr>
          <w:trHeight w:val="432"/>
        </w:trPr>
        <w:tc>
          <w:tcPr>
            <w:tcW w:w="3874" w:type="dxa"/>
            <w:shd w:val="clear" w:color="auto" w:fill="76923C" w:themeFill="accent3" w:themeFillShade="BF"/>
            <w:vAlign w:val="center"/>
          </w:tcPr>
          <w:p w14:paraId="3E52834B" w14:textId="77777777" w:rsidR="00C359BC" w:rsidRPr="002932C9" w:rsidRDefault="00C359BC">
            <w:pPr>
              <w:jc w:val="center"/>
              <w:rPr>
                <w:rFonts w:cstheme="minorHAnsi"/>
                <w:b/>
                <w:color w:val="FFFFFF" w:themeColor="background1"/>
                <w:szCs w:val="24"/>
              </w:rPr>
            </w:pPr>
            <w:r w:rsidRPr="002932C9">
              <w:rPr>
                <w:rFonts w:cstheme="minorHAnsi"/>
                <w:b/>
                <w:color w:val="FFFFFF" w:themeColor="background1"/>
                <w:szCs w:val="24"/>
              </w:rPr>
              <w:t>Activities</w:t>
            </w:r>
          </w:p>
        </w:tc>
        <w:tc>
          <w:tcPr>
            <w:tcW w:w="2337" w:type="dxa"/>
            <w:shd w:val="clear" w:color="auto" w:fill="76923C" w:themeFill="accent3" w:themeFillShade="BF"/>
            <w:vAlign w:val="center"/>
          </w:tcPr>
          <w:p w14:paraId="7E83BBF1" w14:textId="77777777" w:rsidR="00C359BC" w:rsidRPr="002932C9" w:rsidRDefault="00C359BC">
            <w:pPr>
              <w:jc w:val="center"/>
              <w:rPr>
                <w:rFonts w:cstheme="minorHAnsi"/>
                <w:b/>
                <w:color w:val="FFFFFF" w:themeColor="background1"/>
                <w:szCs w:val="24"/>
              </w:rPr>
            </w:pPr>
            <w:r w:rsidRPr="002932C9">
              <w:rPr>
                <w:rFonts w:cstheme="minorHAnsi"/>
                <w:b/>
                <w:color w:val="FFFFFF" w:themeColor="background1"/>
                <w:szCs w:val="24"/>
              </w:rPr>
              <w:t>Responsibility</w:t>
            </w:r>
          </w:p>
        </w:tc>
        <w:tc>
          <w:tcPr>
            <w:tcW w:w="1311" w:type="dxa"/>
            <w:shd w:val="clear" w:color="auto" w:fill="76923C" w:themeFill="accent3" w:themeFillShade="BF"/>
            <w:vAlign w:val="center"/>
          </w:tcPr>
          <w:p w14:paraId="1ECE1BBE" w14:textId="77777777" w:rsidR="00C359BC" w:rsidRPr="002932C9" w:rsidRDefault="00C359BC">
            <w:pPr>
              <w:jc w:val="center"/>
              <w:rPr>
                <w:rFonts w:cstheme="minorHAnsi"/>
                <w:b/>
                <w:color w:val="FFFFFF" w:themeColor="background1"/>
                <w:szCs w:val="24"/>
              </w:rPr>
            </w:pPr>
            <w:r w:rsidRPr="002932C9">
              <w:rPr>
                <w:rFonts w:cstheme="minorHAnsi"/>
                <w:b/>
                <w:color w:val="FFFFFF" w:themeColor="background1"/>
                <w:szCs w:val="24"/>
              </w:rPr>
              <w:t>Timeline</w:t>
            </w:r>
          </w:p>
        </w:tc>
        <w:tc>
          <w:tcPr>
            <w:tcW w:w="1833" w:type="dxa"/>
            <w:shd w:val="clear" w:color="auto" w:fill="76923C" w:themeFill="accent3" w:themeFillShade="BF"/>
            <w:vAlign w:val="center"/>
          </w:tcPr>
          <w:p w14:paraId="640AFFFE" w14:textId="77777777" w:rsidR="00C359BC" w:rsidRPr="002932C9" w:rsidRDefault="00C359BC">
            <w:pPr>
              <w:jc w:val="center"/>
              <w:rPr>
                <w:rFonts w:cstheme="minorHAnsi"/>
                <w:b/>
                <w:color w:val="FFFFFF" w:themeColor="background1"/>
                <w:szCs w:val="24"/>
              </w:rPr>
            </w:pPr>
            <w:r w:rsidRPr="002932C9">
              <w:rPr>
                <w:rFonts w:cstheme="minorHAnsi"/>
                <w:b/>
                <w:color w:val="FFFFFF" w:themeColor="background1"/>
                <w:szCs w:val="24"/>
              </w:rPr>
              <w:t>Final Approval</w:t>
            </w:r>
          </w:p>
        </w:tc>
        <w:tc>
          <w:tcPr>
            <w:tcW w:w="2006" w:type="dxa"/>
            <w:shd w:val="clear" w:color="auto" w:fill="76923C" w:themeFill="accent3" w:themeFillShade="BF"/>
            <w:vAlign w:val="center"/>
          </w:tcPr>
          <w:p w14:paraId="150BA76A" w14:textId="77777777" w:rsidR="00C359BC" w:rsidRPr="002932C9" w:rsidRDefault="00C359BC">
            <w:pPr>
              <w:jc w:val="center"/>
              <w:rPr>
                <w:rFonts w:cstheme="minorHAnsi"/>
                <w:b/>
                <w:color w:val="FFFFFF" w:themeColor="background1"/>
                <w:szCs w:val="24"/>
              </w:rPr>
            </w:pPr>
            <w:r w:rsidRPr="002932C9">
              <w:rPr>
                <w:rFonts w:cstheme="minorHAnsi"/>
                <w:b/>
                <w:color w:val="FFFFFF" w:themeColor="background1"/>
                <w:szCs w:val="24"/>
              </w:rPr>
              <w:t>Partners</w:t>
            </w:r>
          </w:p>
        </w:tc>
        <w:tc>
          <w:tcPr>
            <w:tcW w:w="2773" w:type="dxa"/>
            <w:shd w:val="clear" w:color="auto" w:fill="76923C" w:themeFill="accent3" w:themeFillShade="BF"/>
            <w:vAlign w:val="center"/>
          </w:tcPr>
          <w:p w14:paraId="7B2255CF" w14:textId="77777777" w:rsidR="00C359BC" w:rsidRPr="002932C9" w:rsidRDefault="00C359BC">
            <w:pPr>
              <w:jc w:val="center"/>
              <w:rPr>
                <w:rFonts w:cstheme="minorHAnsi"/>
                <w:b/>
                <w:color w:val="FFFFFF" w:themeColor="background1"/>
                <w:szCs w:val="24"/>
              </w:rPr>
            </w:pPr>
            <w:r w:rsidRPr="002932C9">
              <w:rPr>
                <w:rFonts w:cstheme="minorHAnsi"/>
                <w:b/>
                <w:color w:val="FFFFFF" w:themeColor="background1"/>
                <w:szCs w:val="24"/>
              </w:rPr>
              <w:t xml:space="preserve">Potential Barriers </w:t>
            </w:r>
          </w:p>
        </w:tc>
      </w:tr>
      <w:tr w:rsidR="00C359BC" w:rsidRPr="00F30959" w14:paraId="283B392F" w14:textId="77777777" w:rsidTr="007C1DC1">
        <w:trPr>
          <w:trHeight w:val="1421"/>
        </w:trPr>
        <w:tc>
          <w:tcPr>
            <w:tcW w:w="3874" w:type="dxa"/>
            <w:shd w:val="clear" w:color="auto" w:fill="EAF1DD" w:themeFill="accent3" w:themeFillTint="33"/>
            <w:vAlign w:val="center"/>
          </w:tcPr>
          <w:p w14:paraId="762E9C56" w14:textId="37F094CD" w:rsidR="00C359BC" w:rsidRPr="008742FF" w:rsidRDefault="007C1DC1">
            <w:pPr>
              <w:rPr>
                <w:rFonts w:cstheme="minorHAnsi"/>
                <w:szCs w:val="24"/>
              </w:rPr>
            </w:pPr>
            <w:r>
              <w:rPr>
                <w:rFonts w:cstheme="minorHAnsi"/>
                <w:bCs/>
                <w:szCs w:val="24"/>
              </w:rPr>
              <w:t xml:space="preserve">Continue to support data collection efforts around cancer diagnoses and research to </w:t>
            </w:r>
            <w:proofErr w:type="gramStart"/>
            <w:r>
              <w:rPr>
                <w:rFonts w:cstheme="minorHAnsi"/>
                <w:bCs/>
                <w:szCs w:val="24"/>
              </w:rPr>
              <w:t>inform</w:t>
            </w:r>
            <w:proofErr w:type="gramEnd"/>
            <w:r>
              <w:rPr>
                <w:rFonts w:cstheme="minorHAnsi"/>
                <w:bCs/>
                <w:szCs w:val="24"/>
              </w:rPr>
              <w:t xml:space="preserve"> how to best address community cancer needs.</w:t>
            </w:r>
          </w:p>
        </w:tc>
        <w:tc>
          <w:tcPr>
            <w:tcW w:w="2337" w:type="dxa"/>
            <w:shd w:val="clear" w:color="auto" w:fill="EAF1DD" w:themeFill="accent3" w:themeFillTint="33"/>
            <w:vAlign w:val="center"/>
          </w:tcPr>
          <w:p w14:paraId="503049A4" w14:textId="77777777" w:rsidR="00C359BC" w:rsidRPr="00D97F5C" w:rsidRDefault="00E660FE">
            <w:pPr>
              <w:jc w:val="center"/>
              <w:rPr>
                <w:rFonts w:cstheme="minorHAnsi"/>
                <w:szCs w:val="24"/>
              </w:rPr>
            </w:pPr>
            <w:r w:rsidRPr="00D97F5C">
              <w:rPr>
                <w:rFonts w:cstheme="minorHAnsi"/>
                <w:szCs w:val="24"/>
              </w:rPr>
              <w:t>Providers, CEO,</w:t>
            </w:r>
          </w:p>
          <w:p w14:paraId="753078F7" w14:textId="4D57F3C7" w:rsidR="00E660FE" w:rsidRPr="007C1DC1" w:rsidRDefault="00E660FE">
            <w:pPr>
              <w:jc w:val="center"/>
              <w:rPr>
                <w:rFonts w:cstheme="minorHAnsi"/>
                <w:szCs w:val="24"/>
                <w:highlight w:val="yellow"/>
              </w:rPr>
            </w:pPr>
            <w:r w:rsidRPr="00D97F5C">
              <w:rPr>
                <w:rFonts w:cstheme="minorHAnsi"/>
                <w:szCs w:val="24"/>
              </w:rPr>
              <w:t>DON, Office Manager</w:t>
            </w:r>
          </w:p>
        </w:tc>
        <w:tc>
          <w:tcPr>
            <w:tcW w:w="1311" w:type="dxa"/>
            <w:shd w:val="clear" w:color="auto" w:fill="EAF1DD" w:themeFill="accent3" w:themeFillTint="33"/>
            <w:vAlign w:val="center"/>
          </w:tcPr>
          <w:p w14:paraId="5F9D80F5" w14:textId="1E219EDD" w:rsidR="00C359BC" w:rsidRPr="007C1DC1" w:rsidRDefault="00E660FE">
            <w:pPr>
              <w:jc w:val="center"/>
              <w:rPr>
                <w:rFonts w:cstheme="minorHAnsi"/>
                <w:szCs w:val="24"/>
                <w:highlight w:val="yellow"/>
              </w:rPr>
            </w:pPr>
            <w:r w:rsidRPr="00D97F5C">
              <w:rPr>
                <w:rFonts w:cstheme="minorHAnsi"/>
                <w:szCs w:val="24"/>
              </w:rPr>
              <w:t>Ongoing</w:t>
            </w:r>
          </w:p>
        </w:tc>
        <w:tc>
          <w:tcPr>
            <w:tcW w:w="1833" w:type="dxa"/>
            <w:shd w:val="clear" w:color="auto" w:fill="EAF1DD" w:themeFill="accent3" w:themeFillTint="33"/>
            <w:vAlign w:val="center"/>
          </w:tcPr>
          <w:p w14:paraId="7BE8B958" w14:textId="77777777" w:rsidR="00C359BC" w:rsidRPr="00D97F5C" w:rsidRDefault="00E660FE">
            <w:pPr>
              <w:jc w:val="center"/>
              <w:rPr>
                <w:rFonts w:cstheme="minorHAnsi"/>
                <w:szCs w:val="24"/>
              </w:rPr>
            </w:pPr>
            <w:r w:rsidRPr="00D97F5C">
              <w:rPr>
                <w:rFonts w:cstheme="minorHAnsi"/>
                <w:szCs w:val="24"/>
              </w:rPr>
              <w:t>Providers</w:t>
            </w:r>
          </w:p>
          <w:p w14:paraId="38692021" w14:textId="248715A2" w:rsidR="00E660FE" w:rsidRPr="007C1DC1" w:rsidRDefault="00E660FE">
            <w:pPr>
              <w:jc w:val="center"/>
              <w:rPr>
                <w:rFonts w:cstheme="minorHAnsi"/>
                <w:szCs w:val="24"/>
                <w:highlight w:val="yellow"/>
              </w:rPr>
            </w:pPr>
            <w:r w:rsidRPr="00D97F5C">
              <w:rPr>
                <w:rFonts w:cstheme="minorHAnsi"/>
                <w:szCs w:val="24"/>
              </w:rPr>
              <w:t>and CEO</w:t>
            </w:r>
          </w:p>
        </w:tc>
        <w:tc>
          <w:tcPr>
            <w:tcW w:w="2006" w:type="dxa"/>
            <w:shd w:val="clear" w:color="auto" w:fill="EAF1DD" w:themeFill="accent3" w:themeFillTint="33"/>
            <w:vAlign w:val="center"/>
          </w:tcPr>
          <w:p w14:paraId="340265C2" w14:textId="1FABADD4" w:rsidR="00FC454E" w:rsidRPr="007C1DC1" w:rsidRDefault="00E660FE">
            <w:pPr>
              <w:jc w:val="center"/>
              <w:rPr>
                <w:rFonts w:cstheme="minorHAnsi"/>
                <w:szCs w:val="24"/>
                <w:highlight w:val="yellow"/>
              </w:rPr>
            </w:pPr>
            <w:r w:rsidRPr="00D97F5C">
              <w:rPr>
                <w:rFonts w:cstheme="minorHAnsi"/>
                <w:szCs w:val="24"/>
              </w:rPr>
              <w:t>DPHHS, Public Health</w:t>
            </w:r>
          </w:p>
        </w:tc>
        <w:tc>
          <w:tcPr>
            <w:tcW w:w="2773" w:type="dxa"/>
            <w:shd w:val="clear" w:color="auto" w:fill="EAF1DD" w:themeFill="accent3" w:themeFillTint="33"/>
            <w:vAlign w:val="center"/>
          </w:tcPr>
          <w:p w14:paraId="5B06A029" w14:textId="4FAB0C26" w:rsidR="00C359BC" w:rsidRPr="007C1DC1" w:rsidRDefault="00E660FE" w:rsidP="009F5E46">
            <w:pPr>
              <w:jc w:val="center"/>
              <w:rPr>
                <w:rFonts w:cstheme="minorHAnsi"/>
                <w:szCs w:val="24"/>
                <w:highlight w:val="yellow"/>
              </w:rPr>
            </w:pPr>
            <w:r w:rsidRPr="00D97F5C">
              <w:rPr>
                <w:rFonts w:cstheme="minorHAnsi"/>
                <w:szCs w:val="24"/>
              </w:rPr>
              <w:t>Resources</w:t>
            </w:r>
          </w:p>
        </w:tc>
      </w:tr>
      <w:tr w:rsidR="007C1DC1" w:rsidRPr="00F30959" w14:paraId="561F234B" w14:textId="77777777" w:rsidTr="004911E9">
        <w:trPr>
          <w:trHeight w:val="1034"/>
        </w:trPr>
        <w:tc>
          <w:tcPr>
            <w:tcW w:w="3874" w:type="dxa"/>
            <w:shd w:val="clear" w:color="auto" w:fill="EAF1DD" w:themeFill="accent3" w:themeFillTint="33"/>
            <w:vAlign w:val="center"/>
          </w:tcPr>
          <w:p w14:paraId="030D9652" w14:textId="61A57E8D" w:rsidR="007C1DC1" w:rsidRPr="008742FF" w:rsidRDefault="007C1DC1" w:rsidP="007C1DC1">
            <w:pPr>
              <w:rPr>
                <w:rFonts w:cstheme="minorHAnsi"/>
                <w:szCs w:val="24"/>
              </w:rPr>
            </w:pPr>
            <w:r>
              <w:rPr>
                <w:rFonts w:cstheme="minorHAnsi"/>
                <w:bCs/>
              </w:rPr>
              <w:t xml:space="preserve">Begin offering </w:t>
            </w:r>
            <w:proofErr w:type="spellStart"/>
            <w:r>
              <w:rPr>
                <w:rFonts w:cstheme="minorHAnsi"/>
                <w:bCs/>
              </w:rPr>
              <w:t>echos</w:t>
            </w:r>
            <w:proofErr w:type="spellEnd"/>
            <w:r>
              <w:rPr>
                <w:rFonts w:cstheme="minorHAnsi"/>
                <w:bCs/>
              </w:rPr>
              <w:t xml:space="preserve"> and ultrasounds locally through partnership with Roshal Health.</w:t>
            </w:r>
          </w:p>
        </w:tc>
        <w:tc>
          <w:tcPr>
            <w:tcW w:w="2337" w:type="dxa"/>
            <w:shd w:val="clear" w:color="auto" w:fill="EAF1DD" w:themeFill="accent3" w:themeFillTint="33"/>
            <w:vAlign w:val="center"/>
          </w:tcPr>
          <w:p w14:paraId="73288177" w14:textId="77777777" w:rsidR="007C1DC1" w:rsidRDefault="00E660FE" w:rsidP="007C1DC1">
            <w:pPr>
              <w:jc w:val="center"/>
              <w:rPr>
                <w:rFonts w:cstheme="minorHAnsi"/>
                <w:szCs w:val="24"/>
              </w:rPr>
            </w:pPr>
            <w:r>
              <w:rPr>
                <w:rFonts w:cstheme="minorHAnsi"/>
                <w:szCs w:val="24"/>
              </w:rPr>
              <w:t>CEO, Clinic, X-Ray</w:t>
            </w:r>
          </w:p>
          <w:p w14:paraId="397E1A19" w14:textId="77777777" w:rsidR="00E660FE" w:rsidRDefault="00E660FE" w:rsidP="007C1DC1">
            <w:pPr>
              <w:jc w:val="center"/>
              <w:rPr>
                <w:rFonts w:cstheme="minorHAnsi"/>
                <w:szCs w:val="24"/>
              </w:rPr>
            </w:pPr>
            <w:r>
              <w:rPr>
                <w:rFonts w:cstheme="minorHAnsi"/>
                <w:szCs w:val="24"/>
              </w:rPr>
              <w:t>Department, Office</w:t>
            </w:r>
          </w:p>
          <w:p w14:paraId="3B4C7DE3" w14:textId="224A67D0" w:rsidR="00E660FE" w:rsidRPr="008742FF" w:rsidRDefault="00E660FE" w:rsidP="007C1DC1">
            <w:pPr>
              <w:jc w:val="center"/>
              <w:rPr>
                <w:rFonts w:cstheme="minorHAnsi"/>
                <w:szCs w:val="24"/>
              </w:rPr>
            </w:pPr>
            <w:r>
              <w:rPr>
                <w:rFonts w:cstheme="minorHAnsi"/>
                <w:szCs w:val="24"/>
              </w:rPr>
              <w:t>Manager</w:t>
            </w:r>
          </w:p>
        </w:tc>
        <w:tc>
          <w:tcPr>
            <w:tcW w:w="1311" w:type="dxa"/>
            <w:shd w:val="clear" w:color="auto" w:fill="EAF1DD" w:themeFill="accent3" w:themeFillTint="33"/>
            <w:vAlign w:val="center"/>
          </w:tcPr>
          <w:p w14:paraId="00864CDB" w14:textId="4985D589" w:rsidR="007C1DC1" w:rsidRPr="008742FF" w:rsidRDefault="00E660FE" w:rsidP="00E660FE">
            <w:pPr>
              <w:jc w:val="center"/>
            </w:pPr>
            <w:r>
              <w:rPr>
                <w:rFonts w:cstheme="minorHAnsi"/>
                <w:szCs w:val="24"/>
              </w:rPr>
              <w:t>On going</w:t>
            </w:r>
          </w:p>
        </w:tc>
        <w:tc>
          <w:tcPr>
            <w:tcW w:w="1833" w:type="dxa"/>
            <w:shd w:val="clear" w:color="auto" w:fill="EAF1DD" w:themeFill="accent3" w:themeFillTint="33"/>
            <w:vAlign w:val="center"/>
          </w:tcPr>
          <w:p w14:paraId="2B338EB9" w14:textId="77777777" w:rsidR="007C1DC1" w:rsidRDefault="00E660FE" w:rsidP="00E660FE">
            <w:pPr>
              <w:jc w:val="center"/>
              <w:rPr>
                <w:rFonts w:cstheme="minorHAnsi"/>
                <w:szCs w:val="24"/>
              </w:rPr>
            </w:pPr>
            <w:r>
              <w:rPr>
                <w:rFonts w:cstheme="minorHAnsi"/>
                <w:szCs w:val="24"/>
              </w:rPr>
              <w:t>CEO and</w:t>
            </w:r>
          </w:p>
          <w:p w14:paraId="3B3F1A71" w14:textId="45AACE33" w:rsidR="00E660FE" w:rsidRPr="008742FF" w:rsidRDefault="00E660FE" w:rsidP="00E660FE">
            <w:pPr>
              <w:jc w:val="center"/>
              <w:rPr>
                <w:rFonts w:cstheme="minorHAnsi"/>
                <w:szCs w:val="24"/>
              </w:rPr>
            </w:pPr>
            <w:r>
              <w:rPr>
                <w:rFonts w:cstheme="minorHAnsi"/>
                <w:szCs w:val="24"/>
              </w:rPr>
              <w:t>Providers</w:t>
            </w:r>
          </w:p>
        </w:tc>
        <w:tc>
          <w:tcPr>
            <w:tcW w:w="2006" w:type="dxa"/>
            <w:shd w:val="clear" w:color="auto" w:fill="EAF1DD" w:themeFill="accent3" w:themeFillTint="33"/>
            <w:vAlign w:val="center"/>
          </w:tcPr>
          <w:p w14:paraId="7EE63352" w14:textId="03C6E953" w:rsidR="007C1DC1" w:rsidRPr="003F7256" w:rsidRDefault="00E660FE" w:rsidP="007C1DC1">
            <w:pPr>
              <w:jc w:val="center"/>
              <w:rPr>
                <w:rFonts w:cstheme="minorHAnsi"/>
                <w:szCs w:val="24"/>
                <w:highlight w:val="yellow"/>
              </w:rPr>
            </w:pPr>
            <w:r w:rsidRPr="00D97F5C">
              <w:rPr>
                <w:rFonts w:cstheme="minorHAnsi"/>
                <w:szCs w:val="24"/>
              </w:rPr>
              <w:t>Roshal Health</w:t>
            </w:r>
          </w:p>
        </w:tc>
        <w:tc>
          <w:tcPr>
            <w:tcW w:w="2773" w:type="dxa"/>
            <w:shd w:val="clear" w:color="auto" w:fill="EAF1DD" w:themeFill="accent3" w:themeFillTint="33"/>
            <w:vAlign w:val="center"/>
          </w:tcPr>
          <w:p w14:paraId="6B11B8B5" w14:textId="77777777" w:rsidR="007C1DC1" w:rsidRDefault="00E660FE" w:rsidP="007C1DC1">
            <w:pPr>
              <w:jc w:val="center"/>
              <w:rPr>
                <w:rFonts w:cstheme="minorHAnsi"/>
                <w:szCs w:val="24"/>
              </w:rPr>
            </w:pPr>
            <w:r>
              <w:rPr>
                <w:rFonts w:cstheme="minorHAnsi"/>
                <w:szCs w:val="24"/>
              </w:rPr>
              <w:t xml:space="preserve">Financials, Workforce </w:t>
            </w:r>
          </w:p>
          <w:p w14:paraId="604BC706" w14:textId="4F49D905" w:rsidR="00E660FE" w:rsidRPr="00C80673" w:rsidRDefault="00E660FE" w:rsidP="007C1DC1">
            <w:pPr>
              <w:jc w:val="center"/>
            </w:pPr>
            <w:r>
              <w:rPr>
                <w:rFonts w:cstheme="minorHAnsi"/>
                <w:szCs w:val="24"/>
              </w:rPr>
              <w:t>Limitations</w:t>
            </w:r>
          </w:p>
        </w:tc>
      </w:tr>
      <w:tr w:rsidR="007C1DC1" w:rsidRPr="00F30959" w14:paraId="4E397AE7" w14:textId="77777777" w:rsidTr="007C1DC1">
        <w:trPr>
          <w:trHeight w:val="2276"/>
        </w:trPr>
        <w:tc>
          <w:tcPr>
            <w:tcW w:w="3874" w:type="dxa"/>
            <w:shd w:val="clear" w:color="auto" w:fill="EAF1DD" w:themeFill="accent3" w:themeFillTint="33"/>
            <w:vAlign w:val="center"/>
          </w:tcPr>
          <w:p w14:paraId="0399E697" w14:textId="1C5E56E3" w:rsidR="007C1DC1" w:rsidRPr="00B60755" w:rsidRDefault="007C1DC1" w:rsidP="007C1DC1">
            <w:pPr>
              <w:rPr>
                <w:rFonts w:cstheme="minorHAnsi"/>
                <w:szCs w:val="24"/>
              </w:rPr>
            </w:pPr>
            <w:r>
              <w:rPr>
                <w:rFonts w:cstheme="minorHAnsi"/>
                <w:bCs/>
              </w:rPr>
              <w:t xml:space="preserve">Continue cooperating with McCone County Public Health to address mental health needs in the community. Support the new local mental health </w:t>
            </w:r>
            <w:proofErr w:type="gramStart"/>
            <w:r>
              <w:rPr>
                <w:rFonts w:cstheme="minorHAnsi"/>
                <w:bCs/>
              </w:rPr>
              <w:t>provider</w:t>
            </w:r>
            <w:proofErr w:type="gramEnd"/>
            <w:r>
              <w:rPr>
                <w:rFonts w:cstheme="minorHAnsi"/>
                <w:bCs/>
              </w:rPr>
              <w:t xml:space="preserve"> however </w:t>
            </w:r>
            <w:proofErr w:type="gramStart"/>
            <w:r>
              <w:rPr>
                <w:rFonts w:cstheme="minorHAnsi"/>
                <w:bCs/>
              </w:rPr>
              <w:t>feasible</w:t>
            </w:r>
            <w:proofErr w:type="gramEnd"/>
            <w:r>
              <w:rPr>
                <w:rFonts w:cstheme="minorHAnsi"/>
                <w:bCs/>
              </w:rPr>
              <w:t>. Continue to support and share Frontier Wellness materials.</w:t>
            </w:r>
          </w:p>
        </w:tc>
        <w:tc>
          <w:tcPr>
            <w:tcW w:w="2337" w:type="dxa"/>
            <w:shd w:val="clear" w:color="auto" w:fill="EAF1DD" w:themeFill="accent3" w:themeFillTint="33"/>
            <w:vAlign w:val="center"/>
          </w:tcPr>
          <w:p w14:paraId="2E91BDF8" w14:textId="77777777" w:rsidR="007C1DC1" w:rsidRDefault="00E660FE" w:rsidP="007C1DC1">
            <w:pPr>
              <w:jc w:val="center"/>
              <w:rPr>
                <w:rFonts w:cstheme="minorHAnsi"/>
                <w:szCs w:val="24"/>
              </w:rPr>
            </w:pPr>
            <w:r>
              <w:rPr>
                <w:rFonts w:cstheme="minorHAnsi"/>
                <w:szCs w:val="24"/>
              </w:rPr>
              <w:t>CEO, Providers,</w:t>
            </w:r>
          </w:p>
          <w:p w14:paraId="422FE960" w14:textId="644A370C" w:rsidR="00E660FE" w:rsidRPr="00B60755" w:rsidRDefault="00E660FE" w:rsidP="007C1DC1">
            <w:pPr>
              <w:jc w:val="center"/>
              <w:rPr>
                <w:rFonts w:cstheme="minorHAnsi"/>
                <w:szCs w:val="24"/>
              </w:rPr>
            </w:pPr>
            <w:r>
              <w:rPr>
                <w:rFonts w:cstheme="minorHAnsi"/>
                <w:szCs w:val="24"/>
              </w:rPr>
              <w:t>Clinic, Nursing</w:t>
            </w:r>
          </w:p>
        </w:tc>
        <w:tc>
          <w:tcPr>
            <w:tcW w:w="1311" w:type="dxa"/>
            <w:shd w:val="clear" w:color="auto" w:fill="EAF1DD" w:themeFill="accent3" w:themeFillTint="33"/>
            <w:vAlign w:val="center"/>
          </w:tcPr>
          <w:p w14:paraId="4318DC65" w14:textId="48242BF3" w:rsidR="007C1DC1" w:rsidRPr="00B60755" w:rsidRDefault="00E660FE" w:rsidP="007C1DC1">
            <w:pPr>
              <w:jc w:val="center"/>
            </w:pPr>
            <w:r>
              <w:rPr>
                <w:rFonts w:cstheme="minorHAnsi"/>
                <w:szCs w:val="24"/>
              </w:rPr>
              <w:t>Ongoing</w:t>
            </w:r>
          </w:p>
        </w:tc>
        <w:tc>
          <w:tcPr>
            <w:tcW w:w="1833" w:type="dxa"/>
            <w:shd w:val="clear" w:color="auto" w:fill="EAF1DD" w:themeFill="accent3" w:themeFillTint="33"/>
            <w:vAlign w:val="center"/>
          </w:tcPr>
          <w:p w14:paraId="2BCBE456" w14:textId="3E356B64" w:rsidR="007C1DC1" w:rsidRPr="00B60755" w:rsidRDefault="00E660FE" w:rsidP="007C1DC1">
            <w:pPr>
              <w:jc w:val="center"/>
              <w:rPr>
                <w:rFonts w:cstheme="minorHAnsi"/>
                <w:szCs w:val="24"/>
              </w:rPr>
            </w:pPr>
            <w:r>
              <w:rPr>
                <w:rFonts w:cstheme="minorHAnsi"/>
                <w:szCs w:val="24"/>
              </w:rPr>
              <w:t>CEO</w:t>
            </w:r>
          </w:p>
        </w:tc>
        <w:tc>
          <w:tcPr>
            <w:tcW w:w="2006" w:type="dxa"/>
            <w:shd w:val="clear" w:color="auto" w:fill="EAF1DD" w:themeFill="accent3" w:themeFillTint="33"/>
            <w:vAlign w:val="center"/>
          </w:tcPr>
          <w:p w14:paraId="17096136" w14:textId="77777777" w:rsidR="007C1DC1" w:rsidRDefault="00E660FE" w:rsidP="007C1DC1">
            <w:pPr>
              <w:jc w:val="center"/>
              <w:rPr>
                <w:rFonts w:cstheme="minorHAnsi"/>
                <w:szCs w:val="24"/>
              </w:rPr>
            </w:pPr>
            <w:r>
              <w:rPr>
                <w:rFonts w:cstheme="minorHAnsi"/>
                <w:szCs w:val="24"/>
              </w:rPr>
              <w:t>Circle Banner</w:t>
            </w:r>
          </w:p>
          <w:p w14:paraId="2C90C140" w14:textId="77777777" w:rsidR="00E660FE" w:rsidRDefault="00E660FE" w:rsidP="007C1DC1">
            <w:pPr>
              <w:jc w:val="center"/>
              <w:rPr>
                <w:rFonts w:cstheme="minorHAnsi"/>
                <w:szCs w:val="24"/>
              </w:rPr>
            </w:pPr>
            <w:r>
              <w:rPr>
                <w:rFonts w:cstheme="minorHAnsi"/>
                <w:szCs w:val="24"/>
              </w:rPr>
              <w:t>Social Media</w:t>
            </w:r>
          </w:p>
          <w:p w14:paraId="48038252" w14:textId="405F8454" w:rsidR="00E660FE" w:rsidRPr="00B60755" w:rsidRDefault="00E660FE" w:rsidP="007C1DC1">
            <w:pPr>
              <w:jc w:val="center"/>
              <w:rPr>
                <w:rFonts w:cstheme="minorHAnsi"/>
                <w:szCs w:val="24"/>
              </w:rPr>
            </w:pPr>
            <w:r>
              <w:rPr>
                <w:rFonts w:cstheme="minorHAnsi"/>
                <w:szCs w:val="24"/>
              </w:rPr>
              <w:t>Flyers</w:t>
            </w:r>
          </w:p>
        </w:tc>
        <w:tc>
          <w:tcPr>
            <w:tcW w:w="2773" w:type="dxa"/>
            <w:shd w:val="clear" w:color="auto" w:fill="EAF1DD" w:themeFill="accent3" w:themeFillTint="33"/>
            <w:vAlign w:val="center"/>
          </w:tcPr>
          <w:p w14:paraId="49AB5DC7" w14:textId="553968E9" w:rsidR="007C1DC1" w:rsidRPr="00453019" w:rsidRDefault="00E660FE" w:rsidP="00E660FE">
            <w:pPr>
              <w:jc w:val="center"/>
            </w:pPr>
            <w:r>
              <w:t>Workforce limitations</w:t>
            </w:r>
          </w:p>
        </w:tc>
      </w:tr>
      <w:tr w:rsidR="007C1DC1" w:rsidRPr="00F30959" w14:paraId="340BB2AC" w14:textId="77777777" w:rsidTr="007C1DC1">
        <w:trPr>
          <w:trHeight w:val="1070"/>
        </w:trPr>
        <w:tc>
          <w:tcPr>
            <w:tcW w:w="3874" w:type="dxa"/>
            <w:shd w:val="clear" w:color="auto" w:fill="EAF1DD" w:themeFill="accent3" w:themeFillTint="33"/>
            <w:vAlign w:val="center"/>
          </w:tcPr>
          <w:p w14:paraId="0E2CC112" w14:textId="1FE170B4" w:rsidR="007C1DC1" w:rsidRPr="00B60755" w:rsidRDefault="007C1DC1" w:rsidP="007C1DC1">
            <w:pPr>
              <w:rPr>
                <w:rFonts w:cstheme="minorHAnsi"/>
                <w:szCs w:val="24"/>
              </w:rPr>
            </w:pPr>
            <w:r>
              <w:rPr>
                <w:rFonts w:cstheme="minorHAnsi"/>
                <w:bCs/>
              </w:rPr>
              <w:t xml:space="preserve">Sustain telehealth offerings to enable local care options and reduce travel burden.  </w:t>
            </w:r>
          </w:p>
        </w:tc>
        <w:tc>
          <w:tcPr>
            <w:tcW w:w="2337" w:type="dxa"/>
            <w:shd w:val="clear" w:color="auto" w:fill="EAF1DD" w:themeFill="accent3" w:themeFillTint="33"/>
            <w:vAlign w:val="center"/>
          </w:tcPr>
          <w:p w14:paraId="7A927C48" w14:textId="77777777" w:rsidR="007C1DC1" w:rsidRDefault="00E660FE" w:rsidP="007C1DC1">
            <w:pPr>
              <w:jc w:val="center"/>
              <w:rPr>
                <w:rFonts w:cstheme="minorHAnsi"/>
                <w:szCs w:val="24"/>
              </w:rPr>
            </w:pPr>
            <w:r>
              <w:rPr>
                <w:rFonts w:cstheme="minorHAnsi"/>
                <w:szCs w:val="24"/>
              </w:rPr>
              <w:t>CEO, Providers,</w:t>
            </w:r>
          </w:p>
          <w:p w14:paraId="1737AD6C" w14:textId="77777777" w:rsidR="00E660FE" w:rsidRDefault="00E660FE" w:rsidP="007C1DC1">
            <w:pPr>
              <w:jc w:val="center"/>
              <w:rPr>
                <w:rFonts w:cstheme="minorHAnsi"/>
                <w:szCs w:val="24"/>
              </w:rPr>
            </w:pPr>
            <w:r>
              <w:rPr>
                <w:rFonts w:cstheme="minorHAnsi"/>
                <w:szCs w:val="24"/>
              </w:rPr>
              <w:t xml:space="preserve">Clinic, Office </w:t>
            </w:r>
          </w:p>
          <w:p w14:paraId="65F77826" w14:textId="48EE1F5E" w:rsidR="00E660FE" w:rsidRPr="00B60755" w:rsidRDefault="00E660FE" w:rsidP="007C1DC1">
            <w:pPr>
              <w:jc w:val="center"/>
              <w:rPr>
                <w:rFonts w:cstheme="minorHAnsi"/>
                <w:szCs w:val="24"/>
              </w:rPr>
            </w:pPr>
            <w:r>
              <w:rPr>
                <w:rFonts w:cstheme="minorHAnsi"/>
                <w:szCs w:val="24"/>
              </w:rPr>
              <w:t>Manager</w:t>
            </w:r>
          </w:p>
        </w:tc>
        <w:tc>
          <w:tcPr>
            <w:tcW w:w="1311" w:type="dxa"/>
            <w:shd w:val="clear" w:color="auto" w:fill="EAF1DD" w:themeFill="accent3" w:themeFillTint="33"/>
            <w:vAlign w:val="center"/>
          </w:tcPr>
          <w:p w14:paraId="61C934E0" w14:textId="36E04039" w:rsidR="007C1DC1" w:rsidRPr="00B60755" w:rsidRDefault="00E660FE" w:rsidP="007C1DC1">
            <w:pPr>
              <w:jc w:val="center"/>
            </w:pPr>
            <w:r>
              <w:rPr>
                <w:rFonts w:cstheme="minorHAnsi"/>
                <w:szCs w:val="24"/>
              </w:rPr>
              <w:t>Ongoing</w:t>
            </w:r>
          </w:p>
        </w:tc>
        <w:tc>
          <w:tcPr>
            <w:tcW w:w="1833" w:type="dxa"/>
            <w:shd w:val="clear" w:color="auto" w:fill="EAF1DD" w:themeFill="accent3" w:themeFillTint="33"/>
            <w:vAlign w:val="center"/>
          </w:tcPr>
          <w:p w14:paraId="7EFE64DD" w14:textId="67F5E61A" w:rsidR="007C1DC1" w:rsidRPr="00B60755" w:rsidRDefault="00E660FE" w:rsidP="007C1DC1">
            <w:pPr>
              <w:jc w:val="center"/>
              <w:rPr>
                <w:rFonts w:cstheme="minorHAnsi"/>
                <w:szCs w:val="24"/>
              </w:rPr>
            </w:pPr>
            <w:r>
              <w:rPr>
                <w:rFonts w:cstheme="minorHAnsi"/>
                <w:szCs w:val="24"/>
              </w:rPr>
              <w:t>CEO and Providers</w:t>
            </w:r>
          </w:p>
        </w:tc>
        <w:tc>
          <w:tcPr>
            <w:tcW w:w="2006" w:type="dxa"/>
            <w:shd w:val="clear" w:color="auto" w:fill="EAF1DD" w:themeFill="accent3" w:themeFillTint="33"/>
            <w:vAlign w:val="center"/>
          </w:tcPr>
          <w:p w14:paraId="04BEEA7E" w14:textId="77777777" w:rsidR="007C1DC1" w:rsidRDefault="00E660FE" w:rsidP="007C1DC1">
            <w:pPr>
              <w:jc w:val="center"/>
              <w:rPr>
                <w:rFonts w:cstheme="minorHAnsi"/>
                <w:szCs w:val="24"/>
              </w:rPr>
            </w:pPr>
            <w:r>
              <w:rPr>
                <w:rFonts w:cstheme="minorHAnsi"/>
                <w:szCs w:val="24"/>
              </w:rPr>
              <w:t>EMTN, Athena One</w:t>
            </w:r>
            <w:r w:rsidR="00D43311">
              <w:rPr>
                <w:rFonts w:cstheme="minorHAnsi"/>
                <w:szCs w:val="24"/>
              </w:rPr>
              <w:t xml:space="preserve">, Billings </w:t>
            </w:r>
          </w:p>
          <w:p w14:paraId="00707D48" w14:textId="3971752F" w:rsidR="00D43311" w:rsidRPr="00B60755" w:rsidRDefault="00D43311" w:rsidP="007C1DC1">
            <w:pPr>
              <w:jc w:val="center"/>
              <w:rPr>
                <w:rFonts w:cstheme="minorHAnsi"/>
                <w:szCs w:val="24"/>
              </w:rPr>
            </w:pPr>
            <w:r>
              <w:rPr>
                <w:rFonts w:cstheme="minorHAnsi"/>
                <w:szCs w:val="24"/>
              </w:rPr>
              <w:t>Clinic</w:t>
            </w:r>
          </w:p>
        </w:tc>
        <w:tc>
          <w:tcPr>
            <w:tcW w:w="2773" w:type="dxa"/>
            <w:shd w:val="clear" w:color="auto" w:fill="EAF1DD" w:themeFill="accent3" w:themeFillTint="33"/>
            <w:vAlign w:val="center"/>
          </w:tcPr>
          <w:p w14:paraId="7CD3641A" w14:textId="77777777" w:rsidR="007C1DC1" w:rsidRDefault="00D43311" w:rsidP="007C1DC1">
            <w:pPr>
              <w:jc w:val="center"/>
              <w:rPr>
                <w:rFonts w:cstheme="minorHAnsi"/>
                <w:szCs w:val="24"/>
              </w:rPr>
            </w:pPr>
            <w:r>
              <w:rPr>
                <w:rFonts w:cstheme="minorHAnsi"/>
                <w:szCs w:val="24"/>
              </w:rPr>
              <w:t>Resources and</w:t>
            </w:r>
          </w:p>
          <w:p w14:paraId="16862A26" w14:textId="7903EE99" w:rsidR="00D43311" w:rsidRPr="00B60755" w:rsidRDefault="00D43311" w:rsidP="007C1DC1">
            <w:pPr>
              <w:jc w:val="center"/>
            </w:pPr>
            <w:r>
              <w:rPr>
                <w:rFonts w:cstheme="minorHAnsi"/>
                <w:szCs w:val="24"/>
              </w:rPr>
              <w:t>Workforce limitations</w:t>
            </w:r>
          </w:p>
        </w:tc>
      </w:tr>
      <w:tr w:rsidR="007C1DC1" w:rsidRPr="00F30959" w14:paraId="55B429F9" w14:textId="77777777" w:rsidTr="007C1DC1">
        <w:trPr>
          <w:trHeight w:val="1430"/>
        </w:trPr>
        <w:tc>
          <w:tcPr>
            <w:tcW w:w="3874" w:type="dxa"/>
            <w:shd w:val="clear" w:color="auto" w:fill="EAF1DD" w:themeFill="accent3" w:themeFillTint="33"/>
            <w:vAlign w:val="center"/>
          </w:tcPr>
          <w:p w14:paraId="3FD2332C" w14:textId="10DB414B" w:rsidR="007C1DC1" w:rsidRPr="00B60755" w:rsidRDefault="007C1DC1" w:rsidP="007C1DC1">
            <w:pPr>
              <w:rPr>
                <w:rFonts w:cstheme="minorHAnsi"/>
                <w:szCs w:val="24"/>
              </w:rPr>
            </w:pPr>
            <w:r>
              <w:rPr>
                <w:rFonts w:cstheme="minorHAnsi"/>
                <w:bCs/>
              </w:rPr>
              <w:lastRenderedPageBreak/>
              <w:t>Continue to offer walk-in appointments with each provider and remain attentive to utilization and feedback.</w:t>
            </w:r>
          </w:p>
        </w:tc>
        <w:tc>
          <w:tcPr>
            <w:tcW w:w="2337" w:type="dxa"/>
            <w:shd w:val="clear" w:color="auto" w:fill="EAF1DD" w:themeFill="accent3" w:themeFillTint="33"/>
            <w:vAlign w:val="center"/>
          </w:tcPr>
          <w:p w14:paraId="13C97175" w14:textId="77777777" w:rsidR="007C1DC1" w:rsidRDefault="00D43311" w:rsidP="007C1DC1">
            <w:pPr>
              <w:jc w:val="center"/>
              <w:rPr>
                <w:rFonts w:cstheme="minorHAnsi"/>
                <w:szCs w:val="24"/>
              </w:rPr>
            </w:pPr>
            <w:r>
              <w:rPr>
                <w:rFonts w:cstheme="minorHAnsi"/>
                <w:szCs w:val="24"/>
              </w:rPr>
              <w:t xml:space="preserve">Providers, Clinic </w:t>
            </w:r>
          </w:p>
          <w:p w14:paraId="7E01EBC8" w14:textId="3614E73F" w:rsidR="00D43311" w:rsidRPr="00B60755" w:rsidRDefault="00D43311" w:rsidP="007C1DC1">
            <w:pPr>
              <w:jc w:val="center"/>
            </w:pPr>
            <w:r>
              <w:rPr>
                <w:rFonts w:cstheme="minorHAnsi"/>
                <w:szCs w:val="24"/>
              </w:rPr>
              <w:t>Staff</w:t>
            </w:r>
          </w:p>
        </w:tc>
        <w:tc>
          <w:tcPr>
            <w:tcW w:w="1311" w:type="dxa"/>
            <w:shd w:val="clear" w:color="auto" w:fill="EAF1DD" w:themeFill="accent3" w:themeFillTint="33"/>
            <w:vAlign w:val="center"/>
          </w:tcPr>
          <w:p w14:paraId="2ABF5ED4" w14:textId="768FCD78" w:rsidR="007C1DC1" w:rsidRPr="00B60755" w:rsidRDefault="00D43311" w:rsidP="007C1DC1">
            <w:pPr>
              <w:jc w:val="center"/>
            </w:pPr>
            <w:r>
              <w:rPr>
                <w:rFonts w:cstheme="minorHAnsi"/>
                <w:szCs w:val="24"/>
              </w:rPr>
              <w:t>Ongoing</w:t>
            </w:r>
          </w:p>
        </w:tc>
        <w:tc>
          <w:tcPr>
            <w:tcW w:w="1833" w:type="dxa"/>
            <w:shd w:val="clear" w:color="auto" w:fill="EAF1DD" w:themeFill="accent3" w:themeFillTint="33"/>
            <w:vAlign w:val="center"/>
          </w:tcPr>
          <w:p w14:paraId="68E5F2C2" w14:textId="77777777" w:rsidR="007C1DC1" w:rsidRDefault="00D43311" w:rsidP="007C1DC1">
            <w:pPr>
              <w:jc w:val="center"/>
              <w:rPr>
                <w:rFonts w:cstheme="minorHAnsi"/>
                <w:szCs w:val="24"/>
              </w:rPr>
            </w:pPr>
            <w:r>
              <w:rPr>
                <w:rFonts w:cstheme="minorHAnsi"/>
                <w:szCs w:val="24"/>
              </w:rPr>
              <w:t xml:space="preserve">CEO and </w:t>
            </w:r>
          </w:p>
          <w:p w14:paraId="0AA5B892" w14:textId="6691D9B1" w:rsidR="00D43311" w:rsidRPr="00B60755" w:rsidRDefault="00D43311" w:rsidP="007C1DC1">
            <w:pPr>
              <w:jc w:val="center"/>
              <w:rPr>
                <w:rFonts w:cstheme="minorHAnsi"/>
                <w:szCs w:val="24"/>
              </w:rPr>
            </w:pPr>
            <w:r>
              <w:rPr>
                <w:rFonts w:cstheme="minorHAnsi"/>
                <w:szCs w:val="24"/>
              </w:rPr>
              <w:t>Providers</w:t>
            </w:r>
          </w:p>
        </w:tc>
        <w:tc>
          <w:tcPr>
            <w:tcW w:w="2006" w:type="dxa"/>
            <w:shd w:val="clear" w:color="auto" w:fill="EAF1DD" w:themeFill="accent3" w:themeFillTint="33"/>
            <w:vAlign w:val="center"/>
          </w:tcPr>
          <w:p w14:paraId="49C99C2D" w14:textId="77777777" w:rsidR="007C1DC1" w:rsidRDefault="00D43311" w:rsidP="007C1DC1">
            <w:pPr>
              <w:jc w:val="center"/>
              <w:rPr>
                <w:rFonts w:cstheme="minorHAnsi"/>
                <w:szCs w:val="24"/>
              </w:rPr>
            </w:pPr>
            <w:r>
              <w:rPr>
                <w:rFonts w:cstheme="minorHAnsi"/>
                <w:szCs w:val="24"/>
              </w:rPr>
              <w:t>Circle Banner</w:t>
            </w:r>
          </w:p>
          <w:p w14:paraId="788E17E0" w14:textId="77777777" w:rsidR="00D43311" w:rsidRDefault="00D43311" w:rsidP="007C1DC1">
            <w:pPr>
              <w:jc w:val="center"/>
              <w:rPr>
                <w:rFonts w:cstheme="minorHAnsi"/>
                <w:szCs w:val="24"/>
              </w:rPr>
            </w:pPr>
            <w:r>
              <w:rPr>
                <w:rFonts w:cstheme="minorHAnsi"/>
                <w:szCs w:val="24"/>
              </w:rPr>
              <w:t>Social Media</w:t>
            </w:r>
          </w:p>
          <w:p w14:paraId="12A66C71" w14:textId="0CF6BCC8" w:rsidR="00D43311" w:rsidRPr="00B60755" w:rsidRDefault="00D43311" w:rsidP="007C1DC1">
            <w:pPr>
              <w:jc w:val="center"/>
              <w:rPr>
                <w:rFonts w:cstheme="minorHAnsi"/>
                <w:szCs w:val="24"/>
              </w:rPr>
            </w:pPr>
            <w:r>
              <w:rPr>
                <w:rFonts w:cstheme="minorHAnsi"/>
                <w:szCs w:val="24"/>
              </w:rPr>
              <w:t>Flyers</w:t>
            </w:r>
          </w:p>
        </w:tc>
        <w:tc>
          <w:tcPr>
            <w:tcW w:w="2773" w:type="dxa"/>
            <w:shd w:val="clear" w:color="auto" w:fill="EAF1DD" w:themeFill="accent3" w:themeFillTint="33"/>
            <w:vAlign w:val="center"/>
          </w:tcPr>
          <w:p w14:paraId="52A78FF0" w14:textId="77777777" w:rsidR="007C1DC1" w:rsidRDefault="00D43311" w:rsidP="007C1DC1">
            <w:pPr>
              <w:jc w:val="center"/>
              <w:rPr>
                <w:rFonts w:cstheme="minorHAnsi"/>
                <w:szCs w:val="24"/>
              </w:rPr>
            </w:pPr>
            <w:r>
              <w:rPr>
                <w:rFonts w:cstheme="minorHAnsi"/>
                <w:szCs w:val="24"/>
              </w:rPr>
              <w:t xml:space="preserve">Workforce </w:t>
            </w:r>
          </w:p>
          <w:p w14:paraId="74D2CA9F" w14:textId="65ACDC32" w:rsidR="00D43311" w:rsidRPr="00B60755" w:rsidRDefault="00D43311" w:rsidP="007C1DC1">
            <w:pPr>
              <w:jc w:val="center"/>
              <w:rPr>
                <w:rFonts w:cstheme="minorHAnsi"/>
                <w:szCs w:val="24"/>
              </w:rPr>
            </w:pPr>
            <w:r>
              <w:rPr>
                <w:rFonts w:cstheme="minorHAnsi"/>
                <w:szCs w:val="24"/>
              </w:rPr>
              <w:t>Limitations</w:t>
            </w:r>
          </w:p>
        </w:tc>
      </w:tr>
      <w:tr w:rsidR="007C1DC1" w:rsidRPr="00F30959" w14:paraId="762AF052" w14:textId="77777777" w:rsidTr="007C1DC1">
        <w:trPr>
          <w:trHeight w:val="980"/>
        </w:trPr>
        <w:tc>
          <w:tcPr>
            <w:tcW w:w="3874" w:type="dxa"/>
            <w:shd w:val="clear" w:color="auto" w:fill="EAF1DD" w:themeFill="accent3" w:themeFillTint="33"/>
            <w:vAlign w:val="center"/>
          </w:tcPr>
          <w:p w14:paraId="7BBB2B2B" w14:textId="2995F17D" w:rsidR="007C1DC1" w:rsidRDefault="007C1DC1" w:rsidP="007C1DC1">
            <w:pPr>
              <w:rPr>
                <w:rFonts w:cstheme="minorHAnsi"/>
                <w:szCs w:val="24"/>
              </w:rPr>
            </w:pPr>
            <w:r>
              <w:rPr>
                <w:rFonts w:cstheme="minorHAnsi"/>
                <w:bCs/>
              </w:rPr>
              <w:t>Remain attentive to community feedback about the nursing home.</w:t>
            </w:r>
          </w:p>
        </w:tc>
        <w:tc>
          <w:tcPr>
            <w:tcW w:w="2337" w:type="dxa"/>
            <w:shd w:val="clear" w:color="auto" w:fill="EAF1DD" w:themeFill="accent3" w:themeFillTint="33"/>
            <w:vAlign w:val="center"/>
          </w:tcPr>
          <w:p w14:paraId="6F60889E" w14:textId="77777777" w:rsidR="007C1DC1" w:rsidRDefault="00D43311" w:rsidP="007C1DC1">
            <w:pPr>
              <w:jc w:val="center"/>
              <w:rPr>
                <w:rFonts w:cstheme="minorHAnsi"/>
                <w:szCs w:val="24"/>
              </w:rPr>
            </w:pPr>
            <w:r>
              <w:rPr>
                <w:rFonts w:cstheme="minorHAnsi"/>
                <w:szCs w:val="24"/>
              </w:rPr>
              <w:t>CEO, Office</w:t>
            </w:r>
          </w:p>
          <w:p w14:paraId="5673F82C" w14:textId="0AAD9A04" w:rsidR="00D43311" w:rsidRPr="00420F1E" w:rsidRDefault="00D43311" w:rsidP="007C1DC1">
            <w:pPr>
              <w:jc w:val="center"/>
              <w:rPr>
                <w:rFonts w:cstheme="minorHAnsi"/>
                <w:szCs w:val="24"/>
              </w:rPr>
            </w:pPr>
            <w:r>
              <w:rPr>
                <w:rFonts w:cstheme="minorHAnsi"/>
                <w:szCs w:val="24"/>
              </w:rPr>
              <w:t>Manager, DON</w:t>
            </w:r>
          </w:p>
        </w:tc>
        <w:tc>
          <w:tcPr>
            <w:tcW w:w="1311" w:type="dxa"/>
            <w:shd w:val="clear" w:color="auto" w:fill="EAF1DD" w:themeFill="accent3" w:themeFillTint="33"/>
            <w:vAlign w:val="center"/>
          </w:tcPr>
          <w:p w14:paraId="3A048B06" w14:textId="58A3B062" w:rsidR="007C1DC1" w:rsidRPr="00420F1E" w:rsidRDefault="00D43311" w:rsidP="007C1DC1">
            <w:pPr>
              <w:jc w:val="center"/>
              <w:rPr>
                <w:rFonts w:cstheme="minorHAnsi"/>
                <w:szCs w:val="24"/>
              </w:rPr>
            </w:pPr>
            <w:r>
              <w:rPr>
                <w:rFonts w:cstheme="minorHAnsi"/>
                <w:szCs w:val="24"/>
              </w:rPr>
              <w:t>Ongoing</w:t>
            </w:r>
          </w:p>
        </w:tc>
        <w:tc>
          <w:tcPr>
            <w:tcW w:w="1833" w:type="dxa"/>
            <w:shd w:val="clear" w:color="auto" w:fill="EAF1DD" w:themeFill="accent3" w:themeFillTint="33"/>
            <w:vAlign w:val="center"/>
          </w:tcPr>
          <w:p w14:paraId="49CFA269" w14:textId="77777777" w:rsidR="007C1DC1" w:rsidRDefault="00D43311" w:rsidP="007C1DC1">
            <w:pPr>
              <w:jc w:val="center"/>
              <w:rPr>
                <w:rFonts w:cstheme="minorHAnsi"/>
                <w:szCs w:val="24"/>
              </w:rPr>
            </w:pPr>
            <w:r>
              <w:rPr>
                <w:rFonts w:cstheme="minorHAnsi"/>
                <w:szCs w:val="24"/>
              </w:rPr>
              <w:t xml:space="preserve">CEO and </w:t>
            </w:r>
          </w:p>
          <w:p w14:paraId="5B563341" w14:textId="78D117BF" w:rsidR="00D43311" w:rsidRPr="00420F1E" w:rsidRDefault="00D43311" w:rsidP="007C1DC1">
            <w:pPr>
              <w:jc w:val="center"/>
              <w:rPr>
                <w:rFonts w:cstheme="minorHAnsi"/>
                <w:szCs w:val="24"/>
              </w:rPr>
            </w:pPr>
            <w:r>
              <w:rPr>
                <w:rFonts w:cstheme="minorHAnsi"/>
                <w:szCs w:val="24"/>
              </w:rPr>
              <w:t>Office Manager</w:t>
            </w:r>
          </w:p>
        </w:tc>
        <w:tc>
          <w:tcPr>
            <w:tcW w:w="2006" w:type="dxa"/>
            <w:shd w:val="clear" w:color="auto" w:fill="EAF1DD" w:themeFill="accent3" w:themeFillTint="33"/>
            <w:vAlign w:val="center"/>
          </w:tcPr>
          <w:p w14:paraId="14F928CC" w14:textId="2A52394E" w:rsidR="007C1DC1" w:rsidRPr="00420F1E" w:rsidRDefault="00D43311" w:rsidP="007C1DC1">
            <w:pPr>
              <w:jc w:val="center"/>
              <w:rPr>
                <w:rFonts w:cstheme="minorHAnsi"/>
                <w:szCs w:val="24"/>
              </w:rPr>
            </w:pPr>
            <w:r>
              <w:rPr>
                <w:rFonts w:cstheme="minorHAnsi"/>
                <w:szCs w:val="24"/>
              </w:rPr>
              <w:t>Word of Mouth</w:t>
            </w:r>
          </w:p>
        </w:tc>
        <w:tc>
          <w:tcPr>
            <w:tcW w:w="2773" w:type="dxa"/>
            <w:shd w:val="clear" w:color="auto" w:fill="EAF1DD" w:themeFill="accent3" w:themeFillTint="33"/>
            <w:vAlign w:val="center"/>
          </w:tcPr>
          <w:p w14:paraId="2F94AFD9" w14:textId="2E7AC321" w:rsidR="007C1DC1" w:rsidRPr="00420F1E" w:rsidRDefault="00D43311" w:rsidP="007C1DC1">
            <w:pPr>
              <w:jc w:val="center"/>
              <w:rPr>
                <w:rFonts w:cstheme="minorHAnsi"/>
                <w:szCs w:val="24"/>
              </w:rPr>
            </w:pPr>
            <w:r>
              <w:rPr>
                <w:rFonts w:cstheme="minorHAnsi"/>
                <w:szCs w:val="24"/>
              </w:rPr>
              <w:t>Resources</w:t>
            </w:r>
          </w:p>
        </w:tc>
      </w:tr>
      <w:tr w:rsidR="00C359BC" w:rsidRPr="00F30959" w14:paraId="482A6C46" w14:textId="77777777" w:rsidTr="00043561">
        <w:trPr>
          <w:trHeight w:val="3221"/>
        </w:trPr>
        <w:tc>
          <w:tcPr>
            <w:tcW w:w="14134" w:type="dxa"/>
            <w:gridSpan w:val="6"/>
            <w:shd w:val="clear" w:color="auto" w:fill="EAF1DD" w:themeFill="accent3" w:themeFillTint="33"/>
            <w:vAlign w:val="center"/>
          </w:tcPr>
          <w:p w14:paraId="4574B56E" w14:textId="4BD000EF" w:rsidR="007C1DC1" w:rsidRPr="00235197" w:rsidRDefault="00C359BC" w:rsidP="00235197">
            <w:pPr>
              <w:rPr>
                <w:rFonts w:cstheme="minorHAnsi"/>
                <w:b/>
                <w:szCs w:val="24"/>
              </w:rPr>
            </w:pPr>
            <w:r w:rsidRPr="00D642EC">
              <w:rPr>
                <w:rFonts w:cstheme="minorHAnsi"/>
                <w:b/>
                <w:szCs w:val="24"/>
              </w:rPr>
              <w:t>Needs Being Addressed by this Strategy:</w:t>
            </w:r>
          </w:p>
          <w:p w14:paraId="47B73FFA" w14:textId="30C60628" w:rsidR="00235197" w:rsidRPr="00A81AB0" w:rsidRDefault="00235197" w:rsidP="00235197">
            <w:pPr>
              <w:pStyle w:val="ListParagraph"/>
              <w:numPr>
                <w:ilvl w:val="0"/>
                <w:numId w:val="17"/>
              </w:numPr>
              <w:rPr>
                <w:rFonts w:cstheme="minorHAnsi"/>
                <w:bCs/>
                <w:szCs w:val="24"/>
              </w:rPr>
            </w:pPr>
            <w:r>
              <w:t>1. Top health concerns were “Cancer,” “Alcohol/substance use,” and “Overweight/obesity.”</w:t>
            </w:r>
          </w:p>
          <w:p w14:paraId="5C1E42B8" w14:textId="40B1DA65" w:rsidR="00235197" w:rsidRPr="00615635" w:rsidRDefault="00235197" w:rsidP="00235197">
            <w:pPr>
              <w:pStyle w:val="ListParagraph"/>
              <w:numPr>
                <w:ilvl w:val="0"/>
                <w:numId w:val="17"/>
              </w:numPr>
              <w:rPr>
                <w:rFonts w:cstheme="minorHAnsi"/>
                <w:bCs/>
                <w:szCs w:val="24"/>
              </w:rPr>
            </w:pPr>
            <w:r>
              <w:t xml:space="preserve">2. “Access to healthcare services” was the top component of a healthy community. </w:t>
            </w:r>
          </w:p>
          <w:p w14:paraId="630F0596" w14:textId="5EAAB3C2" w:rsidR="00235197" w:rsidRDefault="00235197" w:rsidP="00235197">
            <w:pPr>
              <w:pStyle w:val="ListParagraph"/>
              <w:numPr>
                <w:ilvl w:val="0"/>
                <w:numId w:val="17"/>
              </w:numPr>
              <w:rPr>
                <w:rFonts w:cstheme="minorHAnsi"/>
                <w:bCs/>
                <w:szCs w:val="24"/>
              </w:rPr>
            </w:pPr>
            <w:r>
              <w:rPr>
                <w:rFonts w:cstheme="minorHAnsi"/>
                <w:bCs/>
                <w:szCs w:val="24"/>
              </w:rPr>
              <w:t xml:space="preserve">4. “More information about available services” and “Telemedicine” were two of the top three ways to improve access to healthcare. </w:t>
            </w:r>
          </w:p>
          <w:p w14:paraId="51AE93D6" w14:textId="7DF3134E" w:rsidR="00235197" w:rsidRDefault="00235197" w:rsidP="00235197">
            <w:pPr>
              <w:pStyle w:val="ListParagraph"/>
              <w:numPr>
                <w:ilvl w:val="0"/>
                <w:numId w:val="17"/>
              </w:numPr>
              <w:rPr>
                <w:rFonts w:cstheme="minorHAnsi"/>
                <w:bCs/>
                <w:szCs w:val="24"/>
              </w:rPr>
            </w:pPr>
            <w:r>
              <w:rPr>
                <w:rFonts w:cstheme="minorHAnsi"/>
                <w:bCs/>
                <w:szCs w:val="24"/>
              </w:rPr>
              <w:t xml:space="preserve">6. “Mental health therapists” were a top desired service to have available locally. </w:t>
            </w:r>
          </w:p>
          <w:p w14:paraId="316A6CA8" w14:textId="5A858B4D" w:rsidR="00235197" w:rsidRDefault="00235197" w:rsidP="00235197">
            <w:pPr>
              <w:pStyle w:val="ListParagraph"/>
              <w:numPr>
                <w:ilvl w:val="0"/>
                <w:numId w:val="17"/>
              </w:numPr>
              <w:rPr>
                <w:rFonts w:cstheme="minorHAnsi"/>
                <w:bCs/>
                <w:szCs w:val="24"/>
              </w:rPr>
            </w:pPr>
            <w:r>
              <w:rPr>
                <w:rFonts w:cstheme="minorHAnsi"/>
                <w:bCs/>
                <w:szCs w:val="24"/>
              </w:rPr>
              <w:t>7. 25.2% of reported delaying needed care and the top reasons were “Could not get an appointment with provider of choice” and “Could not get an appointment.”</w:t>
            </w:r>
          </w:p>
          <w:p w14:paraId="5AD742CB" w14:textId="48164A9C" w:rsidR="00235197" w:rsidRDefault="00235197" w:rsidP="00235197">
            <w:pPr>
              <w:pStyle w:val="ListParagraph"/>
              <w:numPr>
                <w:ilvl w:val="0"/>
                <w:numId w:val="17"/>
              </w:numPr>
              <w:rPr>
                <w:rFonts w:cstheme="minorHAnsi"/>
                <w:bCs/>
                <w:szCs w:val="24"/>
              </w:rPr>
            </w:pPr>
            <w:r>
              <w:rPr>
                <w:rFonts w:cstheme="minorHAnsi"/>
                <w:bCs/>
                <w:szCs w:val="24"/>
              </w:rPr>
              <w:t xml:space="preserve">8. “Long term care (nursing home)” received a 3.0 out of 4.0 rating. </w:t>
            </w:r>
          </w:p>
          <w:p w14:paraId="4A84151A" w14:textId="6D81A32E" w:rsidR="00875913" w:rsidRPr="00C045F2" w:rsidRDefault="00235197" w:rsidP="00C045F2">
            <w:pPr>
              <w:pStyle w:val="ListParagraph"/>
              <w:numPr>
                <w:ilvl w:val="0"/>
                <w:numId w:val="17"/>
              </w:numPr>
              <w:rPr>
                <w:rFonts w:cstheme="minorHAnsi"/>
                <w:bCs/>
                <w:szCs w:val="24"/>
              </w:rPr>
            </w:pPr>
            <w:r>
              <w:rPr>
                <w:rFonts w:cstheme="minorHAnsi"/>
                <w:bCs/>
                <w:szCs w:val="24"/>
              </w:rPr>
              <w:t>9. 13.1% of respondents experienced feelings of depression; 35.1% felt lonely or isolated to some extent; 18.3% felt high stress over the last year; and 38.7% would rate their mental health as “Fair” or “Poor.”</w:t>
            </w:r>
          </w:p>
        </w:tc>
      </w:tr>
      <w:tr w:rsidR="00C359BC" w:rsidRPr="00F30959" w14:paraId="4516D816" w14:textId="77777777" w:rsidTr="00C359BC">
        <w:trPr>
          <w:trHeight w:val="1790"/>
        </w:trPr>
        <w:tc>
          <w:tcPr>
            <w:tcW w:w="14134" w:type="dxa"/>
            <w:gridSpan w:val="6"/>
            <w:shd w:val="clear" w:color="auto" w:fill="EAF1DD" w:themeFill="accent3" w:themeFillTint="33"/>
            <w:vAlign w:val="center"/>
          </w:tcPr>
          <w:p w14:paraId="1E888D80" w14:textId="77777777" w:rsidR="00C359BC" w:rsidRPr="00F30959" w:rsidRDefault="00C359BC">
            <w:pPr>
              <w:spacing w:line="276" w:lineRule="auto"/>
              <w:rPr>
                <w:rFonts w:cstheme="minorHAnsi"/>
                <w:b/>
                <w:szCs w:val="24"/>
              </w:rPr>
            </w:pPr>
            <w:r w:rsidRPr="00F30959">
              <w:rPr>
                <w:rFonts w:cstheme="minorHAnsi"/>
                <w:b/>
                <w:szCs w:val="24"/>
              </w:rPr>
              <w:t>Anticipated Impact(s) of these Activities:</w:t>
            </w:r>
          </w:p>
          <w:p w14:paraId="58F18347" w14:textId="79668FB7" w:rsidR="00EA6E3D" w:rsidRPr="00EA6E3D" w:rsidRDefault="00EA6E3D" w:rsidP="00C045F2">
            <w:pPr>
              <w:pStyle w:val="ListParagraph"/>
              <w:numPr>
                <w:ilvl w:val="0"/>
                <w:numId w:val="2"/>
              </w:numPr>
              <w:spacing w:line="276" w:lineRule="auto"/>
              <w:rPr>
                <w:rFonts w:cstheme="minorHAnsi"/>
                <w:szCs w:val="24"/>
              </w:rPr>
            </w:pPr>
            <w:r>
              <w:t xml:space="preserve">Improved </w:t>
            </w:r>
            <w:r w:rsidR="00C045F2">
              <w:t>knowledge around cancer locally</w:t>
            </w:r>
          </w:p>
          <w:p w14:paraId="611CA775" w14:textId="23EAA543" w:rsidR="00EA6E3D" w:rsidRPr="00C045F2" w:rsidRDefault="00C045F2" w:rsidP="004E5D8F">
            <w:pPr>
              <w:pStyle w:val="ListParagraph"/>
              <w:numPr>
                <w:ilvl w:val="0"/>
                <w:numId w:val="2"/>
              </w:numPr>
              <w:spacing w:line="276" w:lineRule="auto"/>
              <w:rPr>
                <w:rFonts w:cstheme="minorHAnsi"/>
                <w:szCs w:val="24"/>
              </w:rPr>
            </w:pPr>
            <w:r>
              <w:t xml:space="preserve">Increased access </w:t>
            </w:r>
            <w:r w:rsidR="00043561">
              <w:t>to</w:t>
            </w:r>
            <w:r>
              <w:t xml:space="preserve"> healthcare services</w:t>
            </w:r>
          </w:p>
          <w:p w14:paraId="0036CF76" w14:textId="77777777" w:rsidR="00C045F2" w:rsidRPr="00043561" w:rsidRDefault="00043561" w:rsidP="004E5D8F">
            <w:pPr>
              <w:pStyle w:val="ListParagraph"/>
              <w:numPr>
                <w:ilvl w:val="0"/>
                <w:numId w:val="2"/>
              </w:numPr>
              <w:spacing w:line="276" w:lineRule="auto"/>
              <w:rPr>
                <w:rFonts w:cstheme="minorHAnsi"/>
                <w:szCs w:val="24"/>
              </w:rPr>
            </w:pPr>
            <w:r>
              <w:t>Increased services available locally</w:t>
            </w:r>
          </w:p>
          <w:p w14:paraId="0F706792" w14:textId="77777777" w:rsidR="00043561" w:rsidRPr="00043561" w:rsidRDefault="00043561" w:rsidP="004E5D8F">
            <w:pPr>
              <w:pStyle w:val="ListParagraph"/>
              <w:numPr>
                <w:ilvl w:val="0"/>
                <w:numId w:val="2"/>
              </w:numPr>
              <w:spacing w:line="276" w:lineRule="auto"/>
              <w:rPr>
                <w:rFonts w:cstheme="minorHAnsi"/>
                <w:szCs w:val="24"/>
              </w:rPr>
            </w:pPr>
            <w:r>
              <w:t>Reduced travel burden</w:t>
            </w:r>
          </w:p>
          <w:p w14:paraId="497F0534" w14:textId="77777777" w:rsidR="00043561" w:rsidRDefault="00242D8E" w:rsidP="004E5D8F">
            <w:pPr>
              <w:pStyle w:val="ListParagraph"/>
              <w:numPr>
                <w:ilvl w:val="0"/>
                <w:numId w:val="2"/>
              </w:numPr>
              <w:spacing w:line="276" w:lineRule="auto"/>
              <w:rPr>
                <w:rFonts w:cstheme="minorHAnsi"/>
                <w:szCs w:val="24"/>
              </w:rPr>
            </w:pPr>
            <w:r>
              <w:rPr>
                <w:rFonts w:cstheme="minorHAnsi"/>
                <w:szCs w:val="24"/>
              </w:rPr>
              <w:t>Improved health outcomes</w:t>
            </w:r>
          </w:p>
          <w:p w14:paraId="05D4859F" w14:textId="35F6B469" w:rsidR="00242D8E" w:rsidRPr="00460949" w:rsidRDefault="00242D8E" w:rsidP="00460949">
            <w:pPr>
              <w:pStyle w:val="ListParagraph"/>
              <w:numPr>
                <w:ilvl w:val="0"/>
                <w:numId w:val="2"/>
              </w:numPr>
              <w:spacing w:line="276" w:lineRule="auto"/>
              <w:rPr>
                <w:rFonts w:cstheme="minorHAnsi"/>
                <w:szCs w:val="24"/>
              </w:rPr>
            </w:pPr>
            <w:r>
              <w:rPr>
                <w:rFonts w:cstheme="minorHAnsi"/>
                <w:szCs w:val="24"/>
              </w:rPr>
              <w:t>Bolstered collaboration between hospital and public health</w:t>
            </w:r>
          </w:p>
        </w:tc>
      </w:tr>
      <w:tr w:rsidR="00C359BC" w:rsidRPr="00F30959" w14:paraId="5EEB63A3" w14:textId="77777777" w:rsidTr="004E578C">
        <w:trPr>
          <w:trHeight w:val="2150"/>
        </w:trPr>
        <w:tc>
          <w:tcPr>
            <w:tcW w:w="14134" w:type="dxa"/>
            <w:gridSpan w:val="6"/>
            <w:shd w:val="clear" w:color="auto" w:fill="EAF1DD" w:themeFill="accent3" w:themeFillTint="33"/>
            <w:vAlign w:val="center"/>
          </w:tcPr>
          <w:p w14:paraId="186CAE18" w14:textId="77777777" w:rsidR="00C359BC" w:rsidRPr="00C3340E" w:rsidRDefault="00C359BC">
            <w:pPr>
              <w:spacing w:line="276" w:lineRule="auto"/>
              <w:rPr>
                <w:rFonts w:cstheme="minorHAnsi"/>
                <w:b/>
                <w:szCs w:val="24"/>
              </w:rPr>
            </w:pPr>
            <w:r w:rsidRPr="00C3340E">
              <w:rPr>
                <w:rFonts w:cstheme="minorHAnsi"/>
                <w:b/>
                <w:szCs w:val="24"/>
              </w:rPr>
              <w:lastRenderedPageBreak/>
              <w:t>Plan to Evaluate Anticipated Impact(s) of these Activities:</w:t>
            </w:r>
          </w:p>
          <w:p w14:paraId="53DDBA0C" w14:textId="77777777" w:rsidR="00EA6E3D" w:rsidRDefault="00460949" w:rsidP="004E5D8F">
            <w:pPr>
              <w:pStyle w:val="ListParagraph"/>
              <w:numPr>
                <w:ilvl w:val="0"/>
                <w:numId w:val="2"/>
              </w:numPr>
              <w:spacing w:line="276" w:lineRule="auto"/>
            </w:pPr>
            <w:r>
              <w:t>Document cancer data collection efforts and results</w:t>
            </w:r>
          </w:p>
          <w:p w14:paraId="32E4997C" w14:textId="77777777" w:rsidR="00460949" w:rsidRDefault="00460949" w:rsidP="004E5D8F">
            <w:pPr>
              <w:pStyle w:val="ListParagraph"/>
              <w:numPr>
                <w:ilvl w:val="0"/>
                <w:numId w:val="2"/>
              </w:numPr>
              <w:spacing w:line="276" w:lineRule="auto"/>
            </w:pPr>
            <w:r>
              <w:t xml:space="preserve">Track utilization of </w:t>
            </w:r>
            <w:proofErr w:type="spellStart"/>
            <w:r>
              <w:t>echos</w:t>
            </w:r>
            <w:proofErr w:type="spellEnd"/>
            <w:r>
              <w:t xml:space="preserve"> and ultrasounds</w:t>
            </w:r>
          </w:p>
          <w:p w14:paraId="009BCBE4" w14:textId="77777777" w:rsidR="00460949" w:rsidRDefault="00460949" w:rsidP="004E5D8F">
            <w:pPr>
              <w:pStyle w:val="ListParagraph"/>
              <w:numPr>
                <w:ilvl w:val="0"/>
                <w:numId w:val="2"/>
              </w:numPr>
              <w:spacing w:line="276" w:lineRule="auto"/>
            </w:pPr>
            <w:r>
              <w:t>Document support of MCPH in addressing mental health needs</w:t>
            </w:r>
          </w:p>
          <w:p w14:paraId="16F3648E" w14:textId="77777777" w:rsidR="00460949" w:rsidRDefault="00460949" w:rsidP="004E5D8F">
            <w:pPr>
              <w:pStyle w:val="ListParagraph"/>
              <w:numPr>
                <w:ilvl w:val="0"/>
                <w:numId w:val="2"/>
              </w:numPr>
              <w:spacing w:line="276" w:lineRule="auto"/>
            </w:pPr>
            <w:r>
              <w:t>Track telehealth utilization</w:t>
            </w:r>
          </w:p>
          <w:p w14:paraId="4F43FD71" w14:textId="44B2A39E" w:rsidR="00EF1CB4" w:rsidRDefault="00EF1CB4" w:rsidP="004E5D8F">
            <w:pPr>
              <w:pStyle w:val="ListParagraph"/>
              <w:numPr>
                <w:ilvl w:val="0"/>
                <w:numId w:val="2"/>
              </w:numPr>
              <w:spacing w:line="276" w:lineRule="auto"/>
            </w:pPr>
            <w:r>
              <w:t>Track walk-in appointment utilization</w:t>
            </w:r>
          </w:p>
          <w:p w14:paraId="784735E4" w14:textId="2A3986AD" w:rsidR="00460949" w:rsidRPr="00C3340E" w:rsidRDefault="00EF1CB4" w:rsidP="004E5D8F">
            <w:pPr>
              <w:pStyle w:val="ListParagraph"/>
              <w:numPr>
                <w:ilvl w:val="0"/>
                <w:numId w:val="2"/>
              </w:numPr>
              <w:spacing w:line="276" w:lineRule="auto"/>
            </w:pPr>
            <w:r>
              <w:t>Track feedback about nursing home</w:t>
            </w:r>
          </w:p>
        </w:tc>
      </w:tr>
      <w:tr w:rsidR="00C359BC" w:rsidRPr="00F30959" w14:paraId="2E9AD346" w14:textId="77777777" w:rsidTr="00C359BC">
        <w:trPr>
          <w:trHeight w:val="512"/>
        </w:trPr>
        <w:tc>
          <w:tcPr>
            <w:tcW w:w="14134" w:type="dxa"/>
            <w:gridSpan w:val="6"/>
            <w:shd w:val="clear" w:color="auto" w:fill="EAF1DD" w:themeFill="accent3" w:themeFillTint="33"/>
            <w:vAlign w:val="center"/>
          </w:tcPr>
          <w:p w14:paraId="075A4F24" w14:textId="1FD792BF" w:rsidR="00C359BC" w:rsidRPr="00C3340E" w:rsidRDefault="00C359BC">
            <w:r w:rsidRPr="00D97F5C">
              <w:rPr>
                <w:b/>
                <w:bCs/>
              </w:rPr>
              <w:t>Measure of Success:</w:t>
            </w:r>
            <w:r w:rsidRPr="17703C52">
              <w:t xml:space="preserve"> </w:t>
            </w:r>
            <w:r w:rsidR="00D43311">
              <w:t xml:space="preserve">  MCHC will continue to offer other services and expand the services.</w:t>
            </w:r>
          </w:p>
        </w:tc>
      </w:tr>
    </w:tbl>
    <w:p w14:paraId="367F88E4" w14:textId="77777777" w:rsidR="00670FB8" w:rsidRPr="00001926" w:rsidRDefault="00670FB8" w:rsidP="001C2263">
      <w:pPr>
        <w:rPr>
          <w:rFonts w:cstheme="minorHAnsi"/>
        </w:rPr>
      </w:pPr>
    </w:p>
    <w:p w14:paraId="5286AE2E" w14:textId="7B94C81F" w:rsidR="0016435F" w:rsidRDefault="0016435F" w:rsidP="00272C4F"/>
    <w:tbl>
      <w:tblPr>
        <w:tblStyle w:val="TableGrid"/>
        <w:tblW w:w="14175" w:type="dxa"/>
        <w:tblInd w:w="-459"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ayout w:type="fixed"/>
        <w:tblLook w:val="04A0" w:firstRow="1" w:lastRow="0" w:firstColumn="1" w:lastColumn="0" w:noHBand="0" w:noVBand="1"/>
      </w:tblPr>
      <w:tblGrid>
        <w:gridCol w:w="4707"/>
        <w:gridCol w:w="1710"/>
        <w:gridCol w:w="1350"/>
        <w:gridCol w:w="1890"/>
        <w:gridCol w:w="2070"/>
        <w:gridCol w:w="2448"/>
      </w:tblGrid>
      <w:tr w:rsidR="00B2727C" w:rsidRPr="00F30959" w14:paraId="0AF34296" w14:textId="77777777">
        <w:trPr>
          <w:trHeight w:val="530"/>
        </w:trPr>
        <w:tc>
          <w:tcPr>
            <w:tcW w:w="14175" w:type="dxa"/>
            <w:gridSpan w:val="6"/>
            <w:shd w:val="clear" w:color="auto" w:fill="B6DDE8" w:themeFill="accent5" w:themeFillTint="66"/>
            <w:vAlign w:val="center"/>
          </w:tcPr>
          <w:p w14:paraId="45092593" w14:textId="3A034CD6" w:rsidR="00B2727C" w:rsidRPr="007C1DC1" w:rsidRDefault="00B2727C">
            <w:pPr>
              <w:rPr>
                <w:rFonts w:cstheme="minorHAnsi"/>
                <w:szCs w:val="24"/>
              </w:rPr>
            </w:pPr>
            <w:r w:rsidRPr="007C1DC1">
              <w:rPr>
                <w:rFonts w:cstheme="minorHAnsi"/>
                <w:b/>
                <w:szCs w:val="24"/>
              </w:rPr>
              <w:t>Goal 2:</w:t>
            </w:r>
            <w:r w:rsidRPr="007C1DC1">
              <w:rPr>
                <w:rFonts w:cstheme="minorHAnsi"/>
                <w:szCs w:val="24"/>
              </w:rPr>
              <w:t xml:space="preserve"> </w:t>
            </w:r>
            <w:r w:rsidR="007C1DC1" w:rsidRPr="007C1DC1">
              <w:rPr>
                <w:rFonts w:cstheme="minorHAnsi"/>
                <w:b/>
                <w:szCs w:val="24"/>
              </w:rPr>
              <w:t>Improve awareness of health resources and programs in McCone County.</w:t>
            </w:r>
          </w:p>
        </w:tc>
      </w:tr>
      <w:tr w:rsidR="00B2727C" w:rsidRPr="00F30959" w14:paraId="1D5D7268" w14:textId="77777777">
        <w:trPr>
          <w:trHeight w:val="530"/>
        </w:trPr>
        <w:tc>
          <w:tcPr>
            <w:tcW w:w="14175" w:type="dxa"/>
            <w:gridSpan w:val="6"/>
            <w:shd w:val="clear" w:color="auto" w:fill="B6DDE8" w:themeFill="accent5" w:themeFillTint="66"/>
            <w:vAlign w:val="center"/>
          </w:tcPr>
          <w:p w14:paraId="314E213A" w14:textId="641CDE17" w:rsidR="00B2727C" w:rsidRPr="00942778" w:rsidRDefault="00B2727C">
            <w:pPr>
              <w:rPr>
                <w:rFonts w:cstheme="minorHAnsi"/>
                <w:szCs w:val="24"/>
              </w:rPr>
            </w:pPr>
            <w:r w:rsidRPr="00C3340E">
              <w:rPr>
                <w:rFonts w:cstheme="minorHAnsi"/>
                <w:b/>
                <w:szCs w:val="24"/>
              </w:rPr>
              <w:t xml:space="preserve">Strategy </w:t>
            </w:r>
            <w:r>
              <w:rPr>
                <w:rFonts w:cstheme="minorHAnsi"/>
                <w:b/>
                <w:szCs w:val="24"/>
              </w:rPr>
              <w:t>2</w:t>
            </w:r>
            <w:r w:rsidRPr="00C3340E">
              <w:rPr>
                <w:rFonts w:cstheme="minorHAnsi"/>
                <w:b/>
                <w:szCs w:val="24"/>
              </w:rPr>
              <w:t>.1:</w:t>
            </w:r>
            <w:r w:rsidRPr="00C3340E">
              <w:rPr>
                <w:rFonts w:cstheme="minorHAnsi"/>
                <w:szCs w:val="24"/>
              </w:rPr>
              <w:t xml:space="preserve"> </w:t>
            </w:r>
            <w:r w:rsidR="007C1DC1" w:rsidRPr="007C1DC1">
              <w:rPr>
                <w:rFonts w:cstheme="minorHAnsi"/>
                <w:bCs/>
              </w:rPr>
              <w:t>Improve knowledge of available healthcare services and resources.</w:t>
            </w:r>
          </w:p>
        </w:tc>
      </w:tr>
      <w:tr w:rsidR="00B2727C" w:rsidRPr="00F30959" w14:paraId="3E7A5D97" w14:textId="77777777">
        <w:trPr>
          <w:trHeight w:val="432"/>
        </w:trPr>
        <w:tc>
          <w:tcPr>
            <w:tcW w:w="4707" w:type="dxa"/>
            <w:shd w:val="clear" w:color="auto" w:fill="31849B" w:themeFill="accent5" w:themeFillShade="BF"/>
            <w:vAlign w:val="center"/>
          </w:tcPr>
          <w:p w14:paraId="24FACC6F" w14:textId="77777777" w:rsidR="00B2727C" w:rsidRPr="002932C9" w:rsidRDefault="00B2727C">
            <w:pPr>
              <w:jc w:val="center"/>
              <w:rPr>
                <w:rFonts w:cstheme="minorHAnsi"/>
                <w:b/>
                <w:color w:val="FFFFFF" w:themeColor="background1"/>
                <w:szCs w:val="24"/>
              </w:rPr>
            </w:pPr>
            <w:r w:rsidRPr="002932C9">
              <w:rPr>
                <w:rFonts w:cstheme="minorHAnsi"/>
                <w:b/>
                <w:color w:val="FFFFFF" w:themeColor="background1"/>
                <w:szCs w:val="24"/>
              </w:rPr>
              <w:t>Activities</w:t>
            </w:r>
          </w:p>
        </w:tc>
        <w:tc>
          <w:tcPr>
            <w:tcW w:w="1710" w:type="dxa"/>
            <w:shd w:val="clear" w:color="auto" w:fill="31849B" w:themeFill="accent5" w:themeFillShade="BF"/>
            <w:vAlign w:val="center"/>
          </w:tcPr>
          <w:p w14:paraId="44819132" w14:textId="77777777" w:rsidR="00B2727C" w:rsidRPr="002932C9" w:rsidRDefault="00B2727C">
            <w:pPr>
              <w:jc w:val="center"/>
              <w:rPr>
                <w:rFonts w:cstheme="minorHAnsi"/>
                <w:b/>
                <w:color w:val="FFFFFF" w:themeColor="background1"/>
                <w:szCs w:val="24"/>
              </w:rPr>
            </w:pPr>
            <w:r w:rsidRPr="002932C9">
              <w:rPr>
                <w:rFonts w:cstheme="minorHAnsi"/>
                <w:b/>
                <w:color w:val="FFFFFF" w:themeColor="background1"/>
                <w:szCs w:val="24"/>
              </w:rPr>
              <w:t>Responsibility</w:t>
            </w:r>
          </w:p>
        </w:tc>
        <w:tc>
          <w:tcPr>
            <w:tcW w:w="1350" w:type="dxa"/>
            <w:shd w:val="clear" w:color="auto" w:fill="31849B" w:themeFill="accent5" w:themeFillShade="BF"/>
            <w:vAlign w:val="center"/>
          </w:tcPr>
          <w:p w14:paraId="39AC00F5" w14:textId="77777777" w:rsidR="00B2727C" w:rsidRPr="002932C9" w:rsidRDefault="00B2727C">
            <w:pPr>
              <w:jc w:val="center"/>
              <w:rPr>
                <w:rFonts w:cstheme="minorHAnsi"/>
                <w:b/>
                <w:color w:val="FFFFFF" w:themeColor="background1"/>
                <w:szCs w:val="24"/>
              </w:rPr>
            </w:pPr>
            <w:r w:rsidRPr="002932C9">
              <w:rPr>
                <w:rFonts w:cstheme="minorHAnsi"/>
                <w:b/>
                <w:color w:val="FFFFFF" w:themeColor="background1"/>
                <w:szCs w:val="24"/>
              </w:rPr>
              <w:t>Timeline</w:t>
            </w:r>
          </w:p>
        </w:tc>
        <w:tc>
          <w:tcPr>
            <w:tcW w:w="1890" w:type="dxa"/>
            <w:shd w:val="clear" w:color="auto" w:fill="31849B" w:themeFill="accent5" w:themeFillShade="BF"/>
            <w:vAlign w:val="center"/>
          </w:tcPr>
          <w:p w14:paraId="16AD9006" w14:textId="77777777" w:rsidR="00B2727C" w:rsidRPr="002932C9" w:rsidRDefault="00B2727C">
            <w:pPr>
              <w:jc w:val="center"/>
              <w:rPr>
                <w:rFonts w:cstheme="minorHAnsi"/>
                <w:b/>
                <w:color w:val="FFFFFF" w:themeColor="background1"/>
                <w:szCs w:val="24"/>
              </w:rPr>
            </w:pPr>
            <w:r w:rsidRPr="002932C9">
              <w:rPr>
                <w:rFonts w:cstheme="minorHAnsi"/>
                <w:b/>
                <w:color w:val="FFFFFF" w:themeColor="background1"/>
                <w:szCs w:val="24"/>
              </w:rPr>
              <w:t>Final Approval</w:t>
            </w:r>
          </w:p>
        </w:tc>
        <w:tc>
          <w:tcPr>
            <w:tcW w:w="2070" w:type="dxa"/>
            <w:shd w:val="clear" w:color="auto" w:fill="31849B" w:themeFill="accent5" w:themeFillShade="BF"/>
            <w:vAlign w:val="center"/>
          </w:tcPr>
          <w:p w14:paraId="1B7AE191" w14:textId="77777777" w:rsidR="00B2727C" w:rsidRPr="002932C9" w:rsidRDefault="00B2727C">
            <w:pPr>
              <w:jc w:val="center"/>
              <w:rPr>
                <w:rFonts w:cstheme="minorHAnsi"/>
                <w:b/>
                <w:color w:val="FFFFFF" w:themeColor="background1"/>
                <w:szCs w:val="24"/>
              </w:rPr>
            </w:pPr>
            <w:r w:rsidRPr="002932C9">
              <w:rPr>
                <w:rFonts w:cstheme="minorHAnsi"/>
                <w:b/>
                <w:color w:val="FFFFFF" w:themeColor="background1"/>
                <w:szCs w:val="24"/>
              </w:rPr>
              <w:t>Partners</w:t>
            </w:r>
          </w:p>
        </w:tc>
        <w:tc>
          <w:tcPr>
            <w:tcW w:w="2448" w:type="dxa"/>
            <w:shd w:val="clear" w:color="auto" w:fill="31849B" w:themeFill="accent5" w:themeFillShade="BF"/>
            <w:vAlign w:val="center"/>
          </w:tcPr>
          <w:p w14:paraId="542C31AB" w14:textId="77777777" w:rsidR="00B2727C" w:rsidRPr="002932C9" w:rsidRDefault="00B2727C">
            <w:pPr>
              <w:jc w:val="center"/>
              <w:rPr>
                <w:rFonts w:cstheme="minorHAnsi"/>
                <w:b/>
                <w:color w:val="FFFFFF" w:themeColor="background1"/>
                <w:szCs w:val="24"/>
              </w:rPr>
            </w:pPr>
            <w:r w:rsidRPr="002932C9">
              <w:rPr>
                <w:rFonts w:cstheme="minorHAnsi"/>
                <w:b/>
                <w:color w:val="FFFFFF" w:themeColor="background1"/>
                <w:szCs w:val="24"/>
              </w:rPr>
              <w:t xml:space="preserve">Potential Barriers </w:t>
            </w:r>
          </w:p>
        </w:tc>
      </w:tr>
      <w:tr w:rsidR="007C1DC1" w:rsidRPr="00F30959" w14:paraId="005872E6" w14:textId="77777777" w:rsidTr="00FB6CE3">
        <w:trPr>
          <w:trHeight w:val="1296"/>
        </w:trPr>
        <w:tc>
          <w:tcPr>
            <w:tcW w:w="4707" w:type="dxa"/>
            <w:shd w:val="clear" w:color="auto" w:fill="DAEEF3" w:themeFill="accent5" w:themeFillTint="33"/>
            <w:vAlign w:val="center"/>
          </w:tcPr>
          <w:p w14:paraId="776535FB" w14:textId="55DD7DEB" w:rsidR="007C1DC1" w:rsidRPr="00D32100" w:rsidRDefault="007C1DC1" w:rsidP="007C1DC1">
            <w:pPr>
              <w:rPr>
                <w:rFonts w:cstheme="minorHAnsi"/>
                <w:szCs w:val="24"/>
              </w:rPr>
            </w:pPr>
            <w:r>
              <w:rPr>
                <w:rFonts w:cstheme="minorHAnsi"/>
                <w:bCs/>
                <w:szCs w:val="24"/>
              </w:rPr>
              <w:t>Continue to disseminate outreach and education throughout the service area about available services, providers, and general health and hospital information.</w:t>
            </w:r>
          </w:p>
        </w:tc>
        <w:tc>
          <w:tcPr>
            <w:tcW w:w="1710" w:type="dxa"/>
            <w:shd w:val="clear" w:color="auto" w:fill="DAEEF3" w:themeFill="accent5" w:themeFillTint="33"/>
            <w:vAlign w:val="center"/>
          </w:tcPr>
          <w:p w14:paraId="635D7B34" w14:textId="77777777" w:rsidR="007C1DC1" w:rsidRDefault="00D43311" w:rsidP="007C1DC1">
            <w:pPr>
              <w:jc w:val="center"/>
              <w:rPr>
                <w:rFonts w:cstheme="minorHAnsi"/>
                <w:szCs w:val="24"/>
              </w:rPr>
            </w:pPr>
            <w:r>
              <w:rPr>
                <w:rFonts w:cstheme="minorHAnsi"/>
                <w:szCs w:val="24"/>
              </w:rPr>
              <w:t>CEO, Office</w:t>
            </w:r>
          </w:p>
          <w:p w14:paraId="16D25053" w14:textId="77777777" w:rsidR="00D43311" w:rsidRDefault="00D43311" w:rsidP="007C1DC1">
            <w:pPr>
              <w:jc w:val="center"/>
              <w:rPr>
                <w:rFonts w:cstheme="minorHAnsi"/>
                <w:szCs w:val="24"/>
              </w:rPr>
            </w:pPr>
            <w:r>
              <w:rPr>
                <w:rFonts w:cstheme="minorHAnsi"/>
                <w:szCs w:val="24"/>
              </w:rPr>
              <w:t xml:space="preserve">Manager, </w:t>
            </w:r>
          </w:p>
          <w:p w14:paraId="00D4CD02" w14:textId="159229DB" w:rsidR="00D43311" w:rsidRPr="00C80673" w:rsidRDefault="00D43311" w:rsidP="007C1DC1">
            <w:pPr>
              <w:jc w:val="center"/>
              <w:rPr>
                <w:rFonts w:cstheme="minorHAnsi"/>
                <w:szCs w:val="24"/>
              </w:rPr>
            </w:pPr>
            <w:r>
              <w:rPr>
                <w:rFonts w:cstheme="minorHAnsi"/>
                <w:szCs w:val="24"/>
              </w:rPr>
              <w:t>Managers</w:t>
            </w:r>
          </w:p>
        </w:tc>
        <w:tc>
          <w:tcPr>
            <w:tcW w:w="1350" w:type="dxa"/>
            <w:shd w:val="clear" w:color="auto" w:fill="DAEEF3" w:themeFill="accent5" w:themeFillTint="33"/>
            <w:vAlign w:val="center"/>
          </w:tcPr>
          <w:p w14:paraId="7EC96BB6" w14:textId="60257109" w:rsidR="007C1DC1" w:rsidRPr="00A344B2" w:rsidRDefault="00D43311" w:rsidP="007C1DC1">
            <w:pPr>
              <w:jc w:val="center"/>
            </w:pPr>
            <w:r>
              <w:rPr>
                <w:rFonts w:cstheme="minorHAnsi"/>
                <w:szCs w:val="24"/>
              </w:rPr>
              <w:t>Ongoing</w:t>
            </w:r>
          </w:p>
        </w:tc>
        <w:tc>
          <w:tcPr>
            <w:tcW w:w="1890" w:type="dxa"/>
            <w:shd w:val="clear" w:color="auto" w:fill="DAEEF3" w:themeFill="accent5" w:themeFillTint="33"/>
            <w:vAlign w:val="center"/>
          </w:tcPr>
          <w:p w14:paraId="103628D8" w14:textId="47AC7E53" w:rsidR="007C1DC1" w:rsidRPr="00C80673" w:rsidRDefault="00D43311" w:rsidP="007C1DC1">
            <w:pPr>
              <w:jc w:val="center"/>
              <w:rPr>
                <w:rFonts w:cstheme="minorHAnsi"/>
                <w:szCs w:val="24"/>
              </w:rPr>
            </w:pPr>
            <w:r>
              <w:rPr>
                <w:rFonts w:cstheme="minorHAnsi"/>
                <w:szCs w:val="24"/>
              </w:rPr>
              <w:t>CEO</w:t>
            </w:r>
          </w:p>
        </w:tc>
        <w:tc>
          <w:tcPr>
            <w:tcW w:w="2070" w:type="dxa"/>
            <w:shd w:val="clear" w:color="auto" w:fill="DAEEF3" w:themeFill="accent5" w:themeFillTint="33"/>
            <w:vAlign w:val="center"/>
          </w:tcPr>
          <w:p w14:paraId="007928A3" w14:textId="77777777" w:rsidR="007C1DC1" w:rsidRDefault="00D43311" w:rsidP="007C1DC1">
            <w:pPr>
              <w:jc w:val="center"/>
              <w:rPr>
                <w:rFonts w:cstheme="minorHAnsi"/>
                <w:szCs w:val="24"/>
              </w:rPr>
            </w:pPr>
            <w:r>
              <w:rPr>
                <w:rFonts w:cstheme="minorHAnsi"/>
                <w:szCs w:val="24"/>
              </w:rPr>
              <w:t>Circle Banner</w:t>
            </w:r>
          </w:p>
          <w:p w14:paraId="2D586463" w14:textId="77777777" w:rsidR="00D43311" w:rsidRDefault="00D43311" w:rsidP="007C1DC1">
            <w:pPr>
              <w:jc w:val="center"/>
              <w:rPr>
                <w:rFonts w:cstheme="minorHAnsi"/>
                <w:szCs w:val="24"/>
              </w:rPr>
            </w:pPr>
            <w:r>
              <w:rPr>
                <w:rFonts w:cstheme="minorHAnsi"/>
                <w:szCs w:val="24"/>
              </w:rPr>
              <w:t>Social Media</w:t>
            </w:r>
          </w:p>
          <w:p w14:paraId="6EA1609C" w14:textId="77777777" w:rsidR="00D43311" w:rsidRDefault="00D43311" w:rsidP="007C1DC1">
            <w:pPr>
              <w:jc w:val="center"/>
              <w:rPr>
                <w:rFonts w:cstheme="minorHAnsi"/>
                <w:szCs w:val="24"/>
              </w:rPr>
            </w:pPr>
            <w:r>
              <w:rPr>
                <w:rFonts w:cstheme="minorHAnsi"/>
                <w:szCs w:val="24"/>
              </w:rPr>
              <w:t>Flyers</w:t>
            </w:r>
          </w:p>
          <w:p w14:paraId="08C9B1ED" w14:textId="6078315D" w:rsidR="00D43311" w:rsidRPr="00C80673" w:rsidRDefault="00D43311" w:rsidP="007C1DC1">
            <w:pPr>
              <w:jc w:val="center"/>
              <w:rPr>
                <w:rFonts w:cstheme="minorHAnsi"/>
                <w:szCs w:val="24"/>
              </w:rPr>
            </w:pPr>
            <w:r>
              <w:rPr>
                <w:rFonts w:cstheme="minorHAnsi"/>
                <w:szCs w:val="24"/>
              </w:rPr>
              <w:t>Outlying Newspapers</w:t>
            </w:r>
          </w:p>
        </w:tc>
        <w:tc>
          <w:tcPr>
            <w:tcW w:w="2448" w:type="dxa"/>
            <w:shd w:val="clear" w:color="auto" w:fill="DAEEF3" w:themeFill="accent5" w:themeFillTint="33"/>
            <w:vAlign w:val="center"/>
          </w:tcPr>
          <w:p w14:paraId="5C87255E" w14:textId="77777777" w:rsidR="007C1DC1" w:rsidRDefault="00D43311" w:rsidP="007C1DC1">
            <w:pPr>
              <w:jc w:val="center"/>
              <w:rPr>
                <w:rFonts w:cstheme="minorHAnsi"/>
                <w:szCs w:val="24"/>
              </w:rPr>
            </w:pPr>
            <w:r>
              <w:rPr>
                <w:rFonts w:cstheme="minorHAnsi"/>
                <w:szCs w:val="24"/>
              </w:rPr>
              <w:t xml:space="preserve">Financial </w:t>
            </w:r>
            <w:proofErr w:type="gramStart"/>
            <w:r>
              <w:rPr>
                <w:rFonts w:cstheme="minorHAnsi"/>
                <w:szCs w:val="24"/>
              </w:rPr>
              <w:t>limitation</w:t>
            </w:r>
            <w:proofErr w:type="gramEnd"/>
          </w:p>
          <w:p w14:paraId="3CBB8134" w14:textId="33A97CF6" w:rsidR="00D43311" w:rsidRPr="00C80673" w:rsidRDefault="00D43311" w:rsidP="007C1DC1">
            <w:pPr>
              <w:jc w:val="center"/>
            </w:pPr>
            <w:r>
              <w:rPr>
                <w:rFonts w:cstheme="minorHAnsi"/>
                <w:szCs w:val="24"/>
              </w:rPr>
              <w:t>Resources</w:t>
            </w:r>
          </w:p>
        </w:tc>
      </w:tr>
      <w:tr w:rsidR="007C1DC1" w:rsidRPr="00F30959" w14:paraId="6C3D4ED1" w14:textId="77777777" w:rsidTr="007C1DC1">
        <w:trPr>
          <w:trHeight w:val="1520"/>
        </w:trPr>
        <w:tc>
          <w:tcPr>
            <w:tcW w:w="4707" w:type="dxa"/>
            <w:shd w:val="clear" w:color="auto" w:fill="DAEEF3" w:themeFill="accent5" w:themeFillTint="33"/>
            <w:vAlign w:val="center"/>
          </w:tcPr>
          <w:p w14:paraId="5C3C8E36" w14:textId="170A1C7D" w:rsidR="007C1DC1" w:rsidRPr="003D553A" w:rsidRDefault="007C1DC1" w:rsidP="007C1DC1">
            <w:r>
              <w:rPr>
                <w:rFonts w:cstheme="minorHAnsi"/>
              </w:rPr>
              <w:t>Focus on increasing advertising for MCHC’s Charity Care payment assistance program via Facebook posts, flyers in the community, and other relevant advertising mechanisms.</w:t>
            </w:r>
          </w:p>
        </w:tc>
        <w:tc>
          <w:tcPr>
            <w:tcW w:w="1710" w:type="dxa"/>
            <w:shd w:val="clear" w:color="auto" w:fill="DAEEF3" w:themeFill="accent5" w:themeFillTint="33"/>
            <w:vAlign w:val="center"/>
          </w:tcPr>
          <w:p w14:paraId="0E174E26" w14:textId="77777777" w:rsidR="007C1DC1" w:rsidRDefault="00D43311" w:rsidP="007C1DC1">
            <w:pPr>
              <w:jc w:val="center"/>
              <w:rPr>
                <w:rFonts w:cstheme="minorHAnsi"/>
                <w:szCs w:val="24"/>
              </w:rPr>
            </w:pPr>
            <w:r>
              <w:rPr>
                <w:rFonts w:cstheme="minorHAnsi"/>
                <w:szCs w:val="24"/>
              </w:rPr>
              <w:t>CEO and Office</w:t>
            </w:r>
          </w:p>
          <w:p w14:paraId="1A28915A" w14:textId="47DC9403" w:rsidR="00D43311" w:rsidRPr="00C80673" w:rsidRDefault="00D43311" w:rsidP="007C1DC1">
            <w:pPr>
              <w:jc w:val="center"/>
              <w:rPr>
                <w:rFonts w:cstheme="minorHAnsi"/>
                <w:szCs w:val="24"/>
              </w:rPr>
            </w:pPr>
            <w:r>
              <w:rPr>
                <w:rFonts w:cstheme="minorHAnsi"/>
                <w:szCs w:val="24"/>
              </w:rPr>
              <w:t>Manager</w:t>
            </w:r>
          </w:p>
        </w:tc>
        <w:tc>
          <w:tcPr>
            <w:tcW w:w="1350" w:type="dxa"/>
            <w:shd w:val="clear" w:color="auto" w:fill="DAEEF3" w:themeFill="accent5" w:themeFillTint="33"/>
            <w:vAlign w:val="center"/>
          </w:tcPr>
          <w:p w14:paraId="215CE27E" w14:textId="418E5FEF" w:rsidR="007C1DC1" w:rsidRPr="00C80673" w:rsidRDefault="00D43311" w:rsidP="007C1DC1">
            <w:pPr>
              <w:jc w:val="center"/>
            </w:pPr>
            <w:r>
              <w:rPr>
                <w:rFonts w:cstheme="minorHAnsi"/>
                <w:szCs w:val="24"/>
              </w:rPr>
              <w:t>Ongoing</w:t>
            </w:r>
          </w:p>
        </w:tc>
        <w:tc>
          <w:tcPr>
            <w:tcW w:w="1890" w:type="dxa"/>
            <w:shd w:val="clear" w:color="auto" w:fill="DAEEF3" w:themeFill="accent5" w:themeFillTint="33"/>
            <w:vAlign w:val="center"/>
          </w:tcPr>
          <w:p w14:paraId="0369C97A" w14:textId="158456C3" w:rsidR="007C1DC1" w:rsidRPr="00C80673" w:rsidRDefault="00D43311" w:rsidP="007C1DC1">
            <w:pPr>
              <w:jc w:val="center"/>
              <w:rPr>
                <w:rFonts w:cstheme="minorHAnsi"/>
                <w:szCs w:val="24"/>
              </w:rPr>
            </w:pPr>
            <w:r>
              <w:rPr>
                <w:rFonts w:cstheme="minorHAnsi"/>
                <w:szCs w:val="24"/>
              </w:rPr>
              <w:t>CEO</w:t>
            </w:r>
          </w:p>
        </w:tc>
        <w:tc>
          <w:tcPr>
            <w:tcW w:w="2070" w:type="dxa"/>
            <w:shd w:val="clear" w:color="auto" w:fill="DAEEF3" w:themeFill="accent5" w:themeFillTint="33"/>
            <w:vAlign w:val="center"/>
          </w:tcPr>
          <w:p w14:paraId="174B660C" w14:textId="77777777" w:rsidR="007C1DC1" w:rsidRDefault="00D43311" w:rsidP="007C1DC1">
            <w:pPr>
              <w:jc w:val="center"/>
              <w:rPr>
                <w:rFonts w:cstheme="minorHAnsi"/>
                <w:szCs w:val="24"/>
              </w:rPr>
            </w:pPr>
            <w:r>
              <w:rPr>
                <w:rFonts w:cstheme="minorHAnsi"/>
                <w:szCs w:val="24"/>
              </w:rPr>
              <w:t>Circle Banner</w:t>
            </w:r>
          </w:p>
          <w:p w14:paraId="41ECD732" w14:textId="77777777" w:rsidR="00D43311" w:rsidRDefault="00D43311" w:rsidP="007C1DC1">
            <w:pPr>
              <w:jc w:val="center"/>
              <w:rPr>
                <w:rFonts w:cstheme="minorHAnsi"/>
                <w:szCs w:val="24"/>
              </w:rPr>
            </w:pPr>
            <w:r>
              <w:rPr>
                <w:rFonts w:cstheme="minorHAnsi"/>
                <w:szCs w:val="24"/>
              </w:rPr>
              <w:t>Social Media</w:t>
            </w:r>
          </w:p>
          <w:p w14:paraId="6A834E05" w14:textId="77777777" w:rsidR="00D43311" w:rsidRDefault="00D43311" w:rsidP="007C1DC1">
            <w:pPr>
              <w:jc w:val="center"/>
              <w:rPr>
                <w:rFonts w:cstheme="minorHAnsi"/>
                <w:szCs w:val="24"/>
              </w:rPr>
            </w:pPr>
            <w:r>
              <w:rPr>
                <w:rFonts w:cstheme="minorHAnsi"/>
                <w:szCs w:val="24"/>
              </w:rPr>
              <w:t>Flyers</w:t>
            </w:r>
          </w:p>
          <w:p w14:paraId="0C630EA9" w14:textId="2909E4EA" w:rsidR="00D43311" w:rsidRPr="00C80673" w:rsidRDefault="00D43311" w:rsidP="007C1DC1">
            <w:pPr>
              <w:jc w:val="center"/>
            </w:pPr>
            <w:r>
              <w:rPr>
                <w:rFonts w:cstheme="minorHAnsi"/>
                <w:szCs w:val="24"/>
              </w:rPr>
              <w:t>Statement inserts</w:t>
            </w:r>
          </w:p>
        </w:tc>
        <w:tc>
          <w:tcPr>
            <w:tcW w:w="2448" w:type="dxa"/>
            <w:shd w:val="clear" w:color="auto" w:fill="DAEEF3" w:themeFill="accent5" w:themeFillTint="33"/>
            <w:vAlign w:val="center"/>
          </w:tcPr>
          <w:p w14:paraId="262763EF" w14:textId="77777777" w:rsidR="007C1DC1" w:rsidRDefault="00D43311" w:rsidP="007C1DC1">
            <w:pPr>
              <w:jc w:val="center"/>
              <w:rPr>
                <w:rFonts w:cstheme="minorHAnsi"/>
                <w:szCs w:val="24"/>
              </w:rPr>
            </w:pPr>
            <w:r>
              <w:rPr>
                <w:rFonts w:cstheme="minorHAnsi"/>
                <w:szCs w:val="24"/>
              </w:rPr>
              <w:t xml:space="preserve">Financial </w:t>
            </w:r>
          </w:p>
          <w:p w14:paraId="4F362BDB" w14:textId="0BECD25B" w:rsidR="00D43311" w:rsidRPr="00C80673" w:rsidRDefault="00D43311" w:rsidP="007C1DC1">
            <w:pPr>
              <w:jc w:val="center"/>
              <w:rPr>
                <w:rFonts w:cstheme="minorHAnsi"/>
                <w:szCs w:val="24"/>
              </w:rPr>
            </w:pPr>
            <w:r>
              <w:rPr>
                <w:rFonts w:cstheme="minorHAnsi"/>
                <w:szCs w:val="24"/>
              </w:rPr>
              <w:t xml:space="preserve">Limitation </w:t>
            </w:r>
          </w:p>
        </w:tc>
      </w:tr>
      <w:tr w:rsidR="007C1DC1" w:rsidRPr="00F30959" w14:paraId="42EFDF25" w14:textId="77777777" w:rsidTr="007C1DC1">
        <w:trPr>
          <w:trHeight w:val="1250"/>
        </w:trPr>
        <w:tc>
          <w:tcPr>
            <w:tcW w:w="4707" w:type="dxa"/>
            <w:shd w:val="clear" w:color="auto" w:fill="DAEEF3" w:themeFill="accent5" w:themeFillTint="33"/>
            <w:vAlign w:val="center"/>
          </w:tcPr>
          <w:p w14:paraId="0705951A" w14:textId="6574C521" w:rsidR="007C1DC1" w:rsidRPr="003D553A" w:rsidRDefault="007C1DC1" w:rsidP="007C1DC1">
            <w:pPr>
              <w:rPr>
                <w:rFonts w:cstheme="minorHAnsi"/>
                <w:szCs w:val="24"/>
              </w:rPr>
            </w:pPr>
            <w:r>
              <w:rPr>
                <w:rFonts w:cstheme="minorHAnsi"/>
              </w:rPr>
              <w:lastRenderedPageBreak/>
              <w:t>Increase the frequency with which MCHC providers visit the senior center and provide information and Q&amp;A sessions with seniors.</w:t>
            </w:r>
          </w:p>
        </w:tc>
        <w:tc>
          <w:tcPr>
            <w:tcW w:w="1710" w:type="dxa"/>
            <w:shd w:val="clear" w:color="auto" w:fill="DAEEF3" w:themeFill="accent5" w:themeFillTint="33"/>
            <w:vAlign w:val="center"/>
          </w:tcPr>
          <w:p w14:paraId="7C35AC95" w14:textId="141BE4C8" w:rsidR="007C1DC1" w:rsidRPr="00C80673" w:rsidRDefault="00D43311" w:rsidP="007C1DC1">
            <w:pPr>
              <w:jc w:val="center"/>
              <w:rPr>
                <w:rFonts w:cstheme="minorHAnsi"/>
                <w:szCs w:val="24"/>
              </w:rPr>
            </w:pPr>
            <w:r>
              <w:rPr>
                <w:rFonts w:cstheme="minorHAnsi"/>
                <w:szCs w:val="24"/>
              </w:rPr>
              <w:t>CEO and Providers</w:t>
            </w:r>
          </w:p>
        </w:tc>
        <w:tc>
          <w:tcPr>
            <w:tcW w:w="1350" w:type="dxa"/>
            <w:shd w:val="clear" w:color="auto" w:fill="DAEEF3" w:themeFill="accent5" w:themeFillTint="33"/>
            <w:vAlign w:val="center"/>
          </w:tcPr>
          <w:p w14:paraId="322ABB6D" w14:textId="76A683DF" w:rsidR="007C1DC1" w:rsidRPr="00C80673" w:rsidRDefault="00D43311" w:rsidP="007C1DC1">
            <w:pPr>
              <w:jc w:val="center"/>
              <w:rPr>
                <w:rFonts w:cstheme="minorHAnsi"/>
                <w:szCs w:val="24"/>
              </w:rPr>
            </w:pPr>
            <w:r>
              <w:rPr>
                <w:rFonts w:cstheme="minorHAnsi"/>
                <w:szCs w:val="24"/>
              </w:rPr>
              <w:t>Ongoing</w:t>
            </w:r>
          </w:p>
        </w:tc>
        <w:tc>
          <w:tcPr>
            <w:tcW w:w="1890" w:type="dxa"/>
            <w:shd w:val="clear" w:color="auto" w:fill="DAEEF3" w:themeFill="accent5" w:themeFillTint="33"/>
            <w:vAlign w:val="center"/>
          </w:tcPr>
          <w:p w14:paraId="2C6522A2" w14:textId="013E0529" w:rsidR="007C1DC1" w:rsidRPr="00C80673" w:rsidRDefault="00D43311" w:rsidP="007C1DC1">
            <w:pPr>
              <w:jc w:val="center"/>
              <w:rPr>
                <w:rFonts w:cstheme="minorHAnsi"/>
                <w:szCs w:val="24"/>
              </w:rPr>
            </w:pPr>
            <w:r>
              <w:rPr>
                <w:rFonts w:cstheme="minorHAnsi"/>
                <w:szCs w:val="24"/>
              </w:rPr>
              <w:t>CEO</w:t>
            </w:r>
          </w:p>
        </w:tc>
        <w:tc>
          <w:tcPr>
            <w:tcW w:w="2070" w:type="dxa"/>
            <w:shd w:val="clear" w:color="auto" w:fill="DAEEF3" w:themeFill="accent5" w:themeFillTint="33"/>
            <w:vAlign w:val="center"/>
          </w:tcPr>
          <w:p w14:paraId="3EEE791E" w14:textId="45A075A6" w:rsidR="007C1DC1" w:rsidRPr="00C80673" w:rsidRDefault="00D43311" w:rsidP="007C1DC1">
            <w:pPr>
              <w:jc w:val="center"/>
            </w:pPr>
            <w:r>
              <w:rPr>
                <w:rFonts w:cstheme="minorHAnsi"/>
                <w:szCs w:val="24"/>
              </w:rPr>
              <w:t>Senior Center</w:t>
            </w:r>
          </w:p>
        </w:tc>
        <w:tc>
          <w:tcPr>
            <w:tcW w:w="2448" w:type="dxa"/>
            <w:shd w:val="clear" w:color="auto" w:fill="DAEEF3" w:themeFill="accent5" w:themeFillTint="33"/>
            <w:vAlign w:val="center"/>
          </w:tcPr>
          <w:p w14:paraId="7482FE36" w14:textId="77777777" w:rsidR="007C1DC1" w:rsidRDefault="00D43311" w:rsidP="007C1DC1">
            <w:pPr>
              <w:jc w:val="center"/>
              <w:rPr>
                <w:rFonts w:cstheme="minorHAnsi"/>
                <w:szCs w:val="24"/>
              </w:rPr>
            </w:pPr>
            <w:r>
              <w:rPr>
                <w:rFonts w:cstheme="minorHAnsi"/>
                <w:szCs w:val="24"/>
              </w:rPr>
              <w:t xml:space="preserve">Workforce </w:t>
            </w:r>
          </w:p>
          <w:p w14:paraId="5DA94CB0" w14:textId="6D9AA06D" w:rsidR="00D43311" w:rsidRPr="00C80673" w:rsidRDefault="00D43311" w:rsidP="007C1DC1">
            <w:pPr>
              <w:jc w:val="center"/>
              <w:rPr>
                <w:rFonts w:cstheme="minorHAnsi"/>
                <w:szCs w:val="24"/>
              </w:rPr>
            </w:pPr>
            <w:r>
              <w:rPr>
                <w:rFonts w:cstheme="minorHAnsi"/>
                <w:szCs w:val="24"/>
              </w:rPr>
              <w:t>Limitation</w:t>
            </w:r>
          </w:p>
        </w:tc>
      </w:tr>
      <w:tr w:rsidR="00C04EE8" w:rsidRPr="00F30959" w14:paraId="0CAA49DF" w14:textId="77777777" w:rsidTr="00EA6E3D">
        <w:trPr>
          <w:trHeight w:val="3050"/>
        </w:trPr>
        <w:tc>
          <w:tcPr>
            <w:tcW w:w="14175" w:type="dxa"/>
            <w:gridSpan w:val="6"/>
            <w:shd w:val="clear" w:color="auto" w:fill="DAEEF3" w:themeFill="accent5" w:themeFillTint="33"/>
            <w:vAlign w:val="center"/>
          </w:tcPr>
          <w:p w14:paraId="5D2887F1" w14:textId="77777777" w:rsidR="00C04EE8" w:rsidRPr="00925286" w:rsidRDefault="00C04EE8" w:rsidP="00C04EE8">
            <w:pPr>
              <w:rPr>
                <w:rFonts w:cstheme="minorHAnsi"/>
                <w:b/>
                <w:szCs w:val="24"/>
              </w:rPr>
            </w:pPr>
            <w:r w:rsidRPr="00925286">
              <w:rPr>
                <w:rFonts w:cstheme="minorHAnsi"/>
                <w:b/>
                <w:szCs w:val="24"/>
              </w:rPr>
              <w:t>Needs Being Addressed by this Strategy:</w:t>
            </w:r>
          </w:p>
          <w:p w14:paraId="7ACE5D9F" w14:textId="77777777" w:rsidR="00235197" w:rsidRPr="00615635" w:rsidRDefault="00235197" w:rsidP="00235197">
            <w:pPr>
              <w:pStyle w:val="ListParagraph"/>
              <w:numPr>
                <w:ilvl w:val="0"/>
                <w:numId w:val="17"/>
              </w:numPr>
              <w:rPr>
                <w:rFonts w:cstheme="minorHAnsi"/>
                <w:bCs/>
                <w:szCs w:val="24"/>
              </w:rPr>
            </w:pPr>
            <w:r>
              <w:t xml:space="preserve">2. “Access to healthcare services” was the top component of a healthy community. </w:t>
            </w:r>
          </w:p>
          <w:p w14:paraId="59EA89DB" w14:textId="77777777" w:rsidR="00235197" w:rsidRDefault="00235197" w:rsidP="00235197">
            <w:pPr>
              <w:pStyle w:val="ListParagraph"/>
              <w:numPr>
                <w:ilvl w:val="0"/>
                <w:numId w:val="17"/>
              </w:numPr>
              <w:rPr>
                <w:rFonts w:cstheme="minorHAnsi"/>
                <w:bCs/>
                <w:szCs w:val="24"/>
              </w:rPr>
            </w:pPr>
            <w:r>
              <w:rPr>
                <w:rFonts w:cstheme="minorHAnsi"/>
                <w:bCs/>
                <w:szCs w:val="24"/>
              </w:rPr>
              <w:t xml:space="preserve">3. 9.0% of respondents said their knowledge of MCHC services was “Poor;” the top ways of learning about services </w:t>
            </w:r>
            <w:proofErr w:type="gramStart"/>
            <w:r>
              <w:rPr>
                <w:rFonts w:cstheme="minorHAnsi"/>
                <w:bCs/>
                <w:szCs w:val="24"/>
              </w:rPr>
              <w:t>was</w:t>
            </w:r>
            <w:proofErr w:type="gramEnd"/>
            <w:r>
              <w:rPr>
                <w:rFonts w:cstheme="minorHAnsi"/>
                <w:bCs/>
                <w:szCs w:val="24"/>
              </w:rPr>
              <w:t xml:space="preserve"> “Word of mouth/reputation,” “Friends/family,” “</w:t>
            </w:r>
            <w:proofErr w:type="gramStart"/>
            <w:r>
              <w:rPr>
                <w:rFonts w:cstheme="minorHAnsi"/>
                <w:bCs/>
                <w:szCs w:val="24"/>
              </w:rPr>
              <w:t>Social media</w:t>
            </w:r>
            <w:proofErr w:type="gramEnd"/>
            <w:r>
              <w:rPr>
                <w:rFonts w:cstheme="minorHAnsi"/>
                <w:bCs/>
                <w:szCs w:val="24"/>
              </w:rPr>
              <w:t>/Facebook,” and “Healthcare provider.”</w:t>
            </w:r>
          </w:p>
          <w:p w14:paraId="15B78262" w14:textId="77777777" w:rsidR="00235197" w:rsidRDefault="00235197" w:rsidP="00235197">
            <w:pPr>
              <w:pStyle w:val="ListParagraph"/>
              <w:numPr>
                <w:ilvl w:val="0"/>
                <w:numId w:val="17"/>
              </w:numPr>
              <w:rPr>
                <w:rFonts w:cstheme="minorHAnsi"/>
                <w:bCs/>
                <w:szCs w:val="24"/>
              </w:rPr>
            </w:pPr>
            <w:r>
              <w:rPr>
                <w:rFonts w:cstheme="minorHAnsi"/>
                <w:bCs/>
                <w:szCs w:val="24"/>
              </w:rPr>
              <w:t xml:space="preserve">4. “More information about available services” and “Telemedicine” were two of the top three ways to improve access to healthcare. </w:t>
            </w:r>
          </w:p>
          <w:p w14:paraId="3C11ABB0" w14:textId="77777777" w:rsidR="00235197" w:rsidRDefault="00235197" w:rsidP="00235197">
            <w:pPr>
              <w:pStyle w:val="ListParagraph"/>
              <w:numPr>
                <w:ilvl w:val="0"/>
                <w:numId w:val="17"/>
              </w:numPr>
              <w:rPr>
                <w:rFonts w:cstheme="minorHAnsi"/>
                <w:bCs/>
                <w:szCs w:val="24"/>
              </w:rPr>
            </w:pPr>
            <w:r>
              <w:rPr>
                <w:rFonts w:cstheme="minorHAnsi"/>
                <w:bCs/>
                <w:szCs w:val="24"/>
              </w:rPr>
              <w:t xml:space="preserve">5. “Payment assistance programs” significantly increased in the number of respondents indicating they would help improve access to healthcare. </w:t>
            </w:r>
          </w:p>
          <w:p w14:paraId="162F4E42" w14:textId="77777777" w:rsidR="00235197" w:rsidRDefault="00235197" w:rsidP="00235197">
            <w:pPr>
              <w:pStyle w:val="ListParagraph"/>
              <w:numPr>
                <w:ilvl w:val="0"/>
                <w:numId w:val="17"/>
              </w:numPr>
              <w:rPr>
                <w:rFonts w:cstheme="minorHAnsi"/>
                <w:bCs/>
                <w:szCs w:val="24"/>
              </w:rPr>
            </w:pPr>
            <w:r>
              <w:rPr>
                <w:rFonts w:cstheme="minorHAnsi"/>
                <w:bCs/>
                <w:szCs w:val="24"/>
              </w:rPr>
              <w:t>7. 25.2% of reported delaying needed care and the top reasons were “Could not get an appointment with provider of choice” and “Could not get an appointment.”</w:t>
            </w:r>
          </w:p>
          <w:p w14:paraId="76F413D8" w14:textId="71298C59" w:rsidR="00C04EE8" w:rsidRPr="00235197" w:rsidRDefault="00235197" w:rsidP="00235197">
            <w:pPr>
              <w:pStyle w:val="ListParagraph"/>
              <w:numPr>
                <w:ilvl w:val="0"/>
                <w:numId w:val="17"/>
              </w:numPr>
              <w:rPr>
                <w:rFonts w:cstheme="minorHAnsi"/>
                <w:szCs w:val="24"/>
              </w:rPr>
            </w:pPr>
            <w:r>
              <w:rPr>
                <w:rFonts w:cstheme="minorHAnsi"/>
                <w:bCs/>
                <w:szCs w:val="24"/>
              </w:rPr>
              <w:t>10. The number of people who indicated they are unaware of cost assistance programs increased significantly.</w:t>
            </w:r>
          </w:p>
        </w:tc>
      </w:tr>
      <w:tr w:rsidR="00C04EE8" w:rsidRPr="00F30959" w14:paraId="3105DD4C" w14:textId="77777777" w:rsidTr="003F4600">
        <w:trPr>
          <w:trHeight w:val="1799"/>
        </w:trPr>
        <w:tc>
          <w:tcPr>
            <w:tcW w:w="14175" w:type="dxa"/>
            <w:gridSpan w:val="6"/>
            <w:shd w:val="clear" w:color="auto" w:fill="DAEEF3" w:themeFill="accent5" w:themeFillTint="33"/>
            <w:vAlign w:val="center"/>
          </w:tcPr>
          <w:p w14:paraId="7BE0A1FC" w14:textId="77777777" w:rsidR="00C04EE8" w:rsidRPr="00F30959" w:rsidRDefault="00C04EE8" w:rsidP="00C04EE8">
            <w:pPr>
              <w:spacing w:line="276" w:lineRule="auto"/>
              <w:rPr>
                <w:rFonts w:cstheme="minorHAnsi"/>
                <w:b/>
                <w:szCs w:val="24"/>
              </w:rPr>
            </w:pPr>
            <w:r w:rsidRPr="1EEF3FFB">
              <w:rPr>
                <w:b/>
                <w:bCs/>
              </w:rPr>
              <w:t>Anticipated Impact(s) of these Activities:</w:t>
            </w:r>
          </w:p>
          <w:p w14:paraId="4BBF6BB8" w14:textId="77777777" w:rsidR="00C04EE8" w:rsidRDefault="003F4600" w:rsidP="004E5D8F">
            <w:pPr>
              <w:pStyle w:val="ListParagraph"/>
              <w:numPr>
                <w:ilvl w:val="0"/>
                <w:numId w:val="2"/>
              </w:numPr>
              <w:spacing w:line="276" w:lineRule="auto"/>
            </w:pPr>
            <w:r>
              <w:t>Increased awareness of health services and resources</w:t>
            </w:r>
          </w:p>
          <w:p w14:paraId="1F27E80C" w14:textId="77777777" w:rsidR="003F4600" w:rsidRDefault="003F4600" w:rsidP="004E5D8F">
            <w:pPr>
              <w:pStyle w:val="ListParagraph"/>
              <w:numPr>
                <w:ilvl w:val="0"/>
                <w:numId w:val="2"/>
              </w:numPr>
              <w:spacing w:line="276" w:lineRule="auto"/>
            </w:pPr>
            <w:r>
              <w:t>Improved health outcomes</w:t>
            </w:r>
          </w:p>
          <w:p w14:paraId="53850461" w14:textId="2EC03467" w:rsidR="003F4600" w:rsidRPr="00F30959" w:rsidRDefault="003F4600" w:rsidP="003F4600">
            <w:pPr>
              <w:pStyle w:val="ListParagraph"/>
              <w:numPr>
                <w:ilvl w:val="0"/>
                <w:numId w:val="2"/>
              </w:numPr>
              <w:spacing w:line="276" w:lineRule="auto"/>
            </w:pPr>
            <w:r>
              <w:t>Increased utilization of health services</w:t>
            </w:r>
          </w:p>
        </w:tc>
      </w:tr>
      <w:tr w:rsidR="00C04EE8" w:rsidRPr="00F30959" w14:paraId="40E1EE89" w14:textId="77777777" w:rsidTr="007E5ADB">
        <w:trPr>
          <w:trHeight w:val="1790"/>
        </w:trPr>
        <w:tc>
          <w:tcPr>
            <w:tcW w:w="14175" w:type="dxa"/>
            <w:gridSpan w:val="6"/>
            <w:shd w:val="clear" w:color="auto" w:fill="DAEEF3" w:themeFill="accent5" w:themeFillTint="33"/>
            <w:vAlign w:val="center"/>
          </w:tcPr>
          <w:p w14:paraId="49078134" w14:textId="77777777" w:rsidR="00C04EE8" w:rsidRPr="00C3340E" w:rsidRDefault="00C04EE8" w:rsidP="00C04EE8">
            <w:pPr>
              <w:spacing w:line="276" w:lineRule="auto"/>
              <w:rPr>
                <w:b/>
                <w:bCs/>
              </w:rPr>
            </w:pPr>
            <w:r w:rsidRPr="1EEF3FFB">
              <w:rPr>
                <w:b/>
                <w:bCs/>
              </w:rPr>
              <w:t>Plan to Evaluate Anticipated Impact(s) of these Activities:</w:t>
            </w:r>
          </w:p>
          <w:p w14:paraId="1033915B" w14:textId="5F79CE8D" w:rsidR="007C1DC1" w:rsidRDefault="00B65851" w:rsidP="004E5D8F">
            <w:pPr>
              <w:pStyle w:val="ListParagraph"/>
              <w:numPr>
                <w:ilvl w:val="0"/>
                <w:numId w:val="2"/>
              </w:numPr>
              <w:spacing w:line="276" w:lineRule="auto"/>
            </w:pPr>
            <w:r>
              <w:t>Track outreach and education efforts</w:t>
            </w:r>
          </w:p>
          <w:p w14:paraId="18FD31FE" w14:textId="2C5E8B2F" w:rsidR="00B65851" w:rsidRDefault="00B65851" w:rsidP="004E5D8F">
            <w:pPr>
              <w:pStyle w:val="ListParagraph"/>
              <w:numPr>
                <w:ilvl w:val="0"/>
                <w:numId w:val="2"/>
              </w:numPr>
              <w:spacing w:line="276" w:lineRule="auto"/>
            </w:pPr>
            <w:r>
              <w:t>Track advertising for cost assistance programs</w:t>
            </w:r>
          </w:p>
          <w:p w14:paraId="49439618" w14:textId="0E02EE5D" w:rsidR="00C04EE8" w:rsidRPr="00C3340E" w:rsidRDefault="007E5ADB" w:rsidP="007E5ADB">
            <w:pPr>
              <w:pStyle w:val="ListParagraph"/>
              <w:numPr>
                <w:ilvl w:val="0"/>
                <w:numId w:val="2"/>
              </w:numPr>
              <w:spacing w:line="276" w:lineRule="auto"/>
            </w:pPr>
            <w:r>
              <w:t>Document provider outreach to senior center</w:t>
            </w:r>
          </w:p>
        </w:tc>
      </w:tr>
      <w:tr w:rsidR="00C04EE8" w:rsidRPr="00F30959" w14:paraId="3A17D51B" w14:textId="77777777">
        <w:trPr>
          <w:trHeight w:val="432"/>
        </w:trPr>
        <w:tc>
          <w:tcPr>
            <w:tcW w:w="14175" w:type="dxa"/>
            <w:gridSpan w:val="6"/>
            <w:shd w:val="clear" w:color="auto" w:fill="DAEEF3" w:themeFill="accent5" w:themeFillTint="33"/>
            <w:vAlign w:val="center"/>
          </w:tcPr>
          <w:p w14:paraId="3688D31D" w14:textId="330ACAF7" w:rsidR="00C04EE8" w:rsidRPr="00C3340E" w:rsidRDefault="00C04EE8" w:rsidP="00C04EE8">
            <w:r w:rsidRPr="00D97F5C">
              <w:rPr>
                <w:b/>
                <w:bCs/>
              </w:rPr>
              <w:t>Measure of Success:</w:t>
            </w:r>
            <w:r w:rsidRPr="1EEF3FFB">
              <w:t xml:space="preserve"> </w:t>
            </w:r>
            <w:r w:rsidR="00D43311">
              <w:t xml:space="preserve">MCHC will advertise their services to </w:t>
            </w:r>
            <w:proofErr w:type="gramStart"/>
            <w:r w:rsidR="00D43311">
              <w:t>get</w:t>
            </w:r>
            <w:proofErr w:type="gramEnd"/>
            <w:r w:rsidR="00D43311">
              <w:t xml:space="preserve"> more of the community aware.</w:t>
            </w:r>
          </w:p>
        </w:tc>
      </w:tr>
    </w:tbl>
    <w:p w14:paraId="08EBDB2E" w14:textId="4A37CD41" w:rsidR="00641193" w:rsidRDefault="00641193">
      <w:pPr>
        <w:spacing w:after="200" w:line="276" w:lineRule="auto"/>
        <w:rPr>
          <w:rFonts w:cstheme="minorHAnsi"/>
          <w:b/>
          <w:i/>
        </w:rPr>
      </w:pPr>
    </w:p>
    <w:p w14:paraId="61D655E4" w14:textId="655D197D" w:rsidR="00EA6E3D" w:rsidRDefault="00EA6E3D">
      <w:pPr>
        <w:spacing w:after="200" w:line="276" w:lineRule="auto"/>
        <w:rPr>
          <w:rFonts w:eastAsiaTheme="majorEastAsia" w:cstheme="minorHAnsi"/>
          <w:b/>
          <w:bCs/>
          <w:color w:val="365F91" w:themeColor="accent1" w:themeShade="BF"/>
          <w:sz w:val="28"/>
          <w:szCs w:val="28"/>
        </w:rPr>
      </w:pPr>
      <w:bookmarkStart w:id="12" w:name="_Toc126575996"/>
    </w:p>
    <w:p w14:paraId="2D066288" w14:textId="77777777" w:rsidR="004911E9" w:rsidRDefault="004911E9">
      <w:pPr>
        <w:spacing w:after="200" w:line="276" w:lineRule="auto"/>
        <w:rPr>
          <w:rFonts w:eastAsiaTheme="majorEastAsia" w:cstheme="minorHAnsi"/>
          <w:b/>
          <w:bCs/>
          <w:color w:val="365F91" w:themeColor="accent1" w:themeShade="BF"/>
          <w:sz w:val="28"/>
          <w:szCs w:val="28"/>
        </w:rPr>
      </w:pPr>
      <w:r>
        <w:rPr>
          <w:rFonts w:cstheme="minorHAnsi"/>
        </w:rPr>
        <w:lastRenderedPageBreak/>
        <w:br w:type="page"/>
      </w:r>
    </w:p>
    <w:p w14:paraId="05698DEC" w14:textId="44A9469A" w:rsidR="00F96CC3" w:rsidRPr="00001926" w:rsidRDefault="007D196A" w:rsidP="006979DF">
      <w:pPr>
        <w:pStyle w:val="Heading1"/>
        <w:jc w:val="center"/>
        <w:rPr>
          <w:rFonts w:asciiTheme="minorHAnsi" w:hAnsiTheme="minorHAnsi" w:cstheme="minorHAnsi"/>
        </w:rPr>
      </w:pPr>
      <w:r w:rsidRPr="00FF3C75">
        <w:rPr>
          <w:rFonts w:asciiTheme="minorHAnsi" w:hAnsiTheme="minorHAnsi" w:cstheme="minorHAnsi"/>
        </w:rPr>
        <w:lastRenderedPageBreak/>
        <w:t xml:space="preserve">Needs Not Addressed and </w:t>
      </w:r>
      <w:r w:rsidR="00BE00CD" w:rsidRPr="00FF3C75">
        <w:rPr>
          <w:rFonts w:asciiTheme="minorHAnsi" w:hAnsiTheme="minorHAnsi" w:cstheme="minorHAnsi"/>
        </w:rPr>
        <w:t>Justification</w:t>
      </w:r>
      <w:bookmarkEnd w:id="12"/>
    </w:p>
    <w:p w14:paraId="3D764C89" w14:textId="77777777" w:rsidR="00F96CC3" w:rsidRPr="00001926" w:rsidRDefault="00F96CC3">
      <w:pPr>
        <w:rPr>
          <w:rFonts w:cstheme="minorHAnsi"/>
          <w:szCs w:val="24"/>
        </w:rPr>
      </w:pPr>
    </w:p>
    <w:tbl>
      <w:tblPr>
        <w:tblStyle w:val="TableGrid"/>
        <w:tblW w:w="14186" w:type="dxa"/>
        <w:tblInd w:w="-613" w:type="dxa"/>
        <w:tblLook w:val="04A0" w:firstRow="1" w:lastRow="0" w:firstColumn="1" w:lastColumn="0" w:noHBand="0" w:noVBand="1"/>
      </w:tblPr>
      <w:tblGrid>
        <w:gridCol w:w="6840"/>
        <w:gridCol w:w="7346"/>
      </w:tblGrid>
      <w:tr w:rsidR="00F96CC3" w:rsidRPr="00001926" w14:paraId="24FCB339" w14:textId="77777777" w:rsidTr="00257F81">
        <w:trPr>
          <w:trHeight w:val="576"/>
        </w:trPr>
        <w:tc>
          <w:tcPr>
            <w:tcW w:w="6840" w:type="dxa"/>
            <w:shd w:val="clear" w:color="auto" w:fill="BFBFBF" w:themeFill="background1" w:themeFillShade="BF"/>
            <w:vAlign w:val="center"/>
          </w:tcPr>
          <w:p w14:paraId="334F81E2" w14:textId="3FED46EB" w:rsidR="00F96CC3" w:rsidRPr="00001926" w:rsidRDefault="00FB0D0D" w:rsidP="004F7255">
            <w:pPr>
              <w:jc w:val="center"/>
              <w:rPr>
                <w:rFonts w:cstheme="minorHAnsi"/>
                <w:b/>
                <w:szCs w:val="24"/>
              </w:rPr>
            </w:pPr>
            <w:r w:rsidRPr="00001926">
              <w:rPr>
                <w:rFonts w:cstheme="minorHAnsi"/>
                <w:b/>
                <w:szCs w:val="24"/>
              </w:rPr>
              <w:t xml:space="preserve">Identified </w:t>
            </w:r>
            <w:r w:rsidR="009E1E72" w:rsidRPr="00001926">
              <w:rPr>
                <w:rFonts w:cstheme="minorHAnsi"/>
                <w:b/>
                <w:szCs w:val="24"/>
              </w:rPr>
              <w:t>health</w:t>
            </w:r>
            <w:r w:rsidRPr="00001926">
              <w:rPr>
                <w:rFonts w:cstheme="minorHAnsi"/>
                <w:b/>
                <w:szCs w:val="24"/>
              </w:rPr>
              <w:t xml:space="preserve"> need</w:t>
            </w:r>
            <w:r w:rsidR="009E1E72" w:rsidRPr="00001926">
              <w:rPr>
                <w:rFonts w:cstheme="minorHAnsi"/>
                <w:b/>
                <w:szCs w:val="24"/>
              </w:rPr>
              <w:t>s</w:t>
            </w:r>
            <w:r w:rsidRPr="00001926">
              <w:rPr>
                <w:rFonts w:cstheme="minorHAnsi"/>
                <w:b/>
                <w:szCs w:val="24"/>
              </w:rPr>
              <w:t xml:space="preserve"> unable to address</w:t>
            </w:r>
            <w:r w:rsidR="004F7255">
              <w:rPr>
                <w:rFonts w:cstheme="minorHAnsi"/>
                <w:b/>
                <w:szCs w:val="24"/>
              </w:rPr>
              <w:t xml:space="preserve"> </w:t>
            </w:r>
            <w:r w:rsidR="00F35401" w:rsidRPr="00001926">
              <w:rPr>
                <w:rFonts w:cstheme="minorHAnsi"/>
                <w:b/>
                <w:szCs w:val="24"/>
              </w:rPr>
              <w:t xml:space="preserve">by </w:t>
            </w:r>
            <w:r w:rsidR="007C1DC1">
              <w:rPr>
                <w:rFonts w:cstheme="minorHAnsi"/>
                <w:b/>
                <w:szCs w:val="24"/>
              </w:rPr>
              <w:t>MCHC</w:t>
            </w:r>
          </w:p>
        </w:tc>
        <w:tc>
          <w:tcPr>
            <w:tcW w:w="7346" w:type="dxa"/>
            <w:shd w:val="clear" w:color="auto" w:fill="BFBFBF" w:themeFill="background1" w:themeFillShade="BF"/>
            <w:vAlign w:val="center"/>
          </w:tcPr>
          <w:p w14:paraId="0C3694F2" w14:textId="77777777" w:rsidR="00F96CC3" w:rsidRPr="00001926" w:rsidRDefault="00F96CC3" w:rsidP="00F35401">
            <w:pPr>
              <w:jc w:val="center"/>
              <w:rPr>
                <w:rFonts w:cstheme="minorHAnsi"/>
                <w:b/>
                <w:szCs w:val="24"/>
              </w:rPr>
            </w:pPr>
            <w:r w:rsidRPr="00001926">
              <w:rPr>
                <w:rFonts w:cstheme="minorHAnsi"/>
                <w:b/>
                <w:szCs w:val="24"/>
              </w:rPr>
              <w:t>Rationale</w:t>
            </w:r>
          </w:p>
        </w:tc>
      </w:tr>
      <w:tr w:rsidR="00131444" w:rsidRPr="00001926" w14:paraId="3D70DE74" w14:textId="77777777" w:rsidTr="004911E9">
        <w:trPr>
          <w:trHeight w:val="2177"/>
        </w:trPr>
        <w:tc>
          <w:tcPr>
            <w:tcW w:w="6840" w:type="dxa"/>
            <w:vAlign w:val="center"/>
          </w:tcPr>
          <w:p w14:paraId="0D746B1A" w14:textId="16437572" w:rsidR="00131444" w:rsidRPr="00ED660C" w:rsidRDefault="00ED660C" w:rsidP="00ED660C">
            <w:pPr>
              <w:pStyle w:val="ListParagraph"/>
              <w:numPr>
                <w:ilvl w:val="0"/>
                <w:numId w:val="5"/>
              </w:numPr>
              <w:spacing w:after="80"/>
              <w:contextualSpacing w:val="0"/>
            </w:pPr>
            <w:r>
              <w:t xml:space="preserve">Dentistry: Many respondents reported that “Lack of dental care” was their top health concern and “Dental services” were the second most desired service to have locally. </w:t>
            </w:r>
            <w:r w:rsidRPr="00ED660C">
              <w:rPr>
                <w:rFonts w:cstheme="minorHAnsi"/>
                <w:bCs/>
                <w:szCs w:val="24"/>
              </w:rPr>
              <w:t xml:space="preserve"> </w:t>
            </w:r>
          </w:p>
        </w:tc>
        <w:tc>
          <w:tcPr>
            <w:tcW w:w="7346" w:type="dxa"/>
            <w:vAlign w:val="center"/>
          </w:tcPr>
          <w:p w14:paraId="463D6C4F" w14:textId="1A6CBA03" w:rsidR="007374EA" w:rsidRPr="004911E9" w:rsidRDefault="00D525D0" w:rsidP="004911E9">
            <w:pPr>
              <w:pStyle w:val="ListParagraph"/>
              <w:numPr>
                <w:ilvl w:val="0"/>
                <w:numId w:val="1"/>
              </w:numPr>
              <w:rPr>
                <w:rFonts w:cstheme="minorHAnsi"/>
                <w:szCs w:val="24"/>
              </w:rPr>
            </w:pPr>
            <w:r w:rsidRPr="004911E9">
              <w:rPr>
                <w:rFonts w:cstheme="minorHAnsi"/>
                <w:szCs w:val="24"/>
              </w:rPr>
              <w:t xml:space="preserve"> </w:t>
            </w:r>
            <w:r w:rsidR="00D43311">
              <w:rPr>
                <w:rFonts w:cstheme="minorHAnsi"/>
                <w:szCs w:val="24"/>
              </w:rPr>
              <w:t xml:space="preserve">It is not feasible for a Dentist to </w:t>
            </w:r>
            <w:proofErr w:type="gramStart"/>
            <w:r w:rsidR="00D43311">
              <w:rPr>
                <w:rFonts w:cstheme="minorHAnsi"/>
                <w:szCs w:val="24"/>
              </w:rPr>
              <w:t>setup</w:t>
            </w:r>
            <w:proofErr w:type="gramEnd"/>
            <w:r w:rsidR="00D43311">
              <w:rPr>
                <w:rFonts w:cstheme="minorHAnsi"/>
                <w:szCs w:val="24"/>
              </w:rPr>
              <w:t xml:space="preserve"> a practice in McCone County.  We do not have any available space </w:t>
            </w:r>
            <w:r w:rsidR="007A69F7">
              <w:rPr>
                <w:rFonts w:cstheme="minorHAnsi"/>
                <w:szCs w:val="24"/>
              </w:rPr>
              <w:t>in our facility for a Dentist.</w:t>
            </w:r>
          </w:p>
        </w:tc>
      </w:tr>
      <w:tr w:rsidR="00ED660C" w:rsidRPr="00001926" w14:paraId="1150A845" w14:textId="77777777" w:rsidTr="004911E9">
        <w:trPr>
          <w:trHeight w:val="2177"/>
        </w:trPr>
        <w:tc>
          <w:tcPr>
            <w:tcW w:w="6840" w:type="dxa"/>
            <w:vAlign w:val="center"/>
          </w:tcPr>
          <w:p w14:paraId="24F42005" w14:textId="27200156" w:rsidR="00ED660C" w:rsidRDefault="00ED660C" w:rsidP="00ED660C">
            <w:pPr>
              <w:pStyle w:val="ListParagraph"/>
              <w:numPr>
                <w:ilvl w:val="0"/>
                <w:numId w:val="5"/>
              </w:numPr>
              <w:spacing w:after="80"/>
              <w:contextualSpacing w:val="0"/>
            </w:pPr>
            <w:r>
              <w:rPr>
                <w:rFonts w:cstheme="minorHAnsi"/>
                <w:bCs/>
                <w:szCs w:val="24"/>
              </w:rPr>
              <w:t xml:space="preserve">Eye doctor: Vision services were the most desired service to have available locally. Optometry was a specialty seen by 22.0% of respondents. </w:t>
            </w:r>
          </w:p>
        </w:tc>
        <w:tc>
          <w:tcPr>
            <w:tcW w:w="7346" w:type="dxa"/>
            <w:vAlign w:val="center"/>
          </w:tcPr>
          <w:p w14:paraId="447D2DBE" w14:textId="5ADDB27E" w:rsidR="00ED660C" w:rsidRPr="004911E9" w:rsidRDefault="007A69F7" w:rsidP="004911E9">
            <w:pPr>
              <w:pStyle w:val="ListParagraph"/>
              <w:numPr>
                <w:ilvl w:val="0"/>
                <w:numId w:val="1"/>
              </w:numPr>
              <w:rPr>
                <w:rFonts w:cstheme="minorHAnsi"/>
                <w:szCs w:val="24"/>
              </w:rPr>
            </w:pPr>
            <w:r>
              <w:rPr>
                <w:rFonts w:cstheme="minorHAnsi"/>
                <w:szCs w:val="24"/>
              </w:rPr>
              <w:t>Same as above</w:t>
            </w:r>
          </w:p>
        </w:tc>
      </w:tr>
      <w:tr w:rsidR="00ED660C" w:rsidRPr="00001926" w14:paraId="7D4AD117" w14:textId="77777777" w:rsidTr="004911E9">
        <w:trPr>
          <w:trHeight w:val="2177"/>
        </w:trPr>
        <w:tc>
          <w:tcPr>
            <w:tcW w:w="6840" w:type="dxa"/>
            <w:vAlign w:val="center"/>
          </w:tcPr>
          <w:p w14:paraId="17DD3530" w14:textId="5F304373" w:rsidR="00ED660C" w:rsidRDefault="00ED660C" w:rsidP="00ED660C">
            <w:pPr>
              <w:pStyle w:val="ListParagraph"/>
              <w:numPr>
                <w:ilvl w:val="0"/>
                <w:numId w:val="5"/>
              </w:numPr>
              <w:spacing w:after="80"/>
              <w:contextualSpacing w:val="0"/>
            </w:pPr>
            <w:r>
              <w:rPr>
                <w:rFonts w:cstheme="minorHAnsi"/>
                <w:bCs/>
                <w:szCs w:val="24"/>
              </w:rPr>
              <w:t>Substance use: 42.7% of respondents indicated they were negatively impacted by substance use to some extent.</w:t>
            </w:r>
          </w:p>
        </w:tc>
        <w:tc>
          <w:tcPr>
            <w:tcW w:w="7346" w:type="dxa"/>
            <w:vAlign w:val="center"/>
          </w:tcPr>
          <w:p w14:paraId="1C4E276A" w14:textId="19C35FFB" w:rsidR="00ED660C" w:rsidRPr="004911E9" w:rsidRDefault="007A69F7" w:rsidP="004911E9">
            <w:pPr>
              <w:pStyle w:val="ListParagraph"/>
              <w:numPr>
                <w:ilvl w:val="0"/>
                <w:numId w:val="1"/>
              </w:numPr>
              <w:rPr>
                <w:rFonts w:cstheme="minorHAnsi"/>
                <w:szCs w:val="24"/>
              </w:rPr>
            </w:pPr>
            <w:r>
              <w:rPr>
                <w:rFonts w:cstheme="minorHAnsi"/>
                <w:szCs w:val="24"/>
              </w:rPr>
              <w:t>No services in the area for substance abuse.  No AA groups or anything like that.</w:t>
            </w:r>
          </w:p>
        </w:tc>
      </w:tr>
    </w:tbl>
    <w:p w14:paraId="2C956517" w14:textId="77777777" w:rsidR="006A43AE" w:rsidRPr="00001926" w:rsidRDefault="006A43AE">
      <w:pPr>
        <w:spacing w:after="200" w:line="276" w:lineRule="auto"/>
        <w:rPr>
          <w:rFonts w:eastAsiaTheme="majorEastAsia" w:cstheme="minorHAnsi"/>
          <w:b/>
          <w:bCs/>
          <w:color w:val="365F91" w:themeColor="accent1" w:themeShade="BF"/>
          <w:sz w:val="28"/>
          <w:szCs w:val="28"/>
        </w:rPr>
      </w:pPr>
      <w:r w:rsidRPr="00001926">
        <w:rPr>
          <w:rFonts w:cstheme="minorHAnsi"/>
        </w:rPr>
        <w:br w:type="page"/>
      </w:r>
    </w:p>
    <w:p w14:paraId="0E5B09F3" w14:textId="77777777" w:rsidR="007C1DC1" w:rsidRDefault="007C1DC1" w:rsidP="007C1DC1">
      <w:pPr>
        <w:pStyle w:val="Heading1"/>
        <w:jc w:val="center"/>
        <w:rPr>
          <w:rFonts w:asciiTheme="minorHAnsi" w:hAnsiTheme="minorHAnsi" w:cstheme="minorHAnsi"/>
        </w:rPr>
      </w:pPr>
      <w:bookmarkStart w:id="13" w:name="_Toc390082517"/>
      <w:r w:rsidRPr="00001926">
        <w:rPr>
          <w:rFonts w:asciiTheme="minorHAnsi" w:hAnsiTheme="minorHAnsi" w:cstheme="minorHAnsi"/>
        </w:rPr>
        <w:lastRenderedPageBreak/>
        <w:t>Dissemination of Needs Assessment</w:t>
      </w:r>
      <w:bookmarkEnd w:id="13"/>
    </w:p>
    <w:p w14:paraId="55996261" w14:textId="77777777" w:rsidR="007C1DC1" w:rsidRPr="00606A4B" w:rsidRDefault="007C1DC1" w:rsidP="007C1DC1"/>
    <w:p w14:paraId="785FF86E" w14:textId="77777777" w:rsidR="007C1DC1" w:rsidRPr="00001926" w:rsidRDefault="007C1DC1" w:rsidP="007C1DC1">
      <w:pPr>
        <w:ind w:left="180"/>
        <w:rPr>
          <w:rFonts w:cstheme="minorHAnsi"/>
          <w:szCs w:val="24"/>
        </w:rPr>
      </w:pPr>
      <w:r>
        <w:rPr>
          <w:rFonts w:cstheme="minorHAnsi"/>
          <w:szCs w:val="24"/>
        </w:rPr>
        <w:t xml:space="preserve">McCone County Health Center </w:t>
      </w:r>
      <w:r w:rsidRPr="00A219D0">
        <w:rPr>
          <w:rFonts w:cstheme="minorHAnsi"/>
          <w:szCs w:val="24"/>
        </w:rPr>
        <w:t>“</w:t>
      </w:r>
      <w:r>
        <w:rPr>
          <w:rFonts w:cstheme="minorHAnsi"/>
          <w:szCs w:val="24"/>
        </w:rPr>
        <w:t>MCHC</w:t>
      </w:r>
      <w:r w:rsidRPr="00A219D0">
        <w:rPr>
          <w:rFonts w:cstheme="minorHAnsi"/>
          <w:szCs w:val="24"/>
        </w:rPr>
        <w:t>”</w:t>
      </w:r>
      <w:r w:rsidRPr="00001926">
        <w:rPr>
          <w:rFonts w:cstheme="minorHAnsi"/>
          <w:szCs w:val="24"/>
        </w:rPr>
        <w:t xml:space="preserve"> disseminated the community health needs assessment and implementation plan by posting both documents conspicuously on their website </w:t>
      </w:r>
      <w:r>
        <w:rPr>
          <w:rFonts w:cstheme="minorHAnsi"/>
          <w:szCs w:val="24"/>
        </w:rPr>
        <w:t>(</w:t>
      </w:r>
      <w:hyperlink r:id="rId23" w:history="1">
        <w:r w:rsidRPr="00D56F80">
          <w:rPr>
            <w:rStyle w:val="Hyperlink"/>
            <w:rFonts w:cstheme="minorHAnsi"/>
            <w:szCs w:val="24"/>
          </w:rPr>
          <w:t>www.mcconehealth.org</w:t>
        </w:r>
      </w:hyperlink>
      <w:r w:rsidRPr="004F4982">
        <w:rPr>
          <w:rFonts w:cstheme="minorHAnsi"/>
          <w:szCs w:val="24"/>
        </w:rPr>
        <w:t>)</w:t>
      </w:r>
      <w:r w:rsidRPr="00001926">
        <w:rPr>
          <w:rFonts w:cstheme="minorHAnsi"/>
          <w:b/>
          <w:szCs w:val="24"/>
        </w:rPr>
        <w:t xml:space="preserve"> </w:t>
      </w:r>
      <w:r w:rsidRPr="00001926">
        <w:rPr>
          <w:rFonts w:cstheme="minorHAnsi"/>
          <w:szCs w:val="24"/>
        </w:rPr>
        <w:t>as well as having copies available at the facility should community members request to view the community health needs assessment or the implementation planning documents.</w:t>
      </w:r>
    </w:p>
    <w:p w14:paraId="14CA81F5" w14:textId="77777777" w:rsidR="007C1DC1" w:rsidRPr="00001926" w:rsidRDefault="007C1DC1" w:rsidP="007C1DC1">
      <w:pPr>
        <w:ind w:left="180"/>
        <w:rPr>
          <w:rFonts w:cstheme="minorHAnsi"/>
          <w:szCs w:val="24"/>
          <w:highlight w:val="yellow"/>
        </w:rPr>
      </w:pPr>
    </w:p>
    <w:p w14:paraId="37E8605B" w14:textId="251902B4" w:rsidR="007C1DC1" w:rsidRPr="00606A4B" w:rsidRDefault="007C1DC1" w:rsidP="007C1DC1">
      <w:pPr>
        <w:ind w:left="180"/>
        <w:rPr>
          <w:rFonts w:cstheme="minorHAnsi"/>
          <w:szCs w:val="24"/>
        </w:rPr>
      </w:pPr>
      <w:r w:rsidRPr="00606A4B">
        <w:rPr>
          <w:rFonts w:cstheme="minorHAnsi"/>
          <w:szCs w:val="24"/>
        </w:rPr>
        <w:t xml:space="preserve">The Steering Committee, which was formed specifically </w:t>
      </w:r>
      <w:proofErr w:type="gramStart"/>
      <w:r w:rsidRPr="00606A4B">
        <w:rPr>
          <w:rFonts w:cstheme="minorHAnsi"/>
          <w:szCs w:val="24"/>
        </w:rPr>
        <w:t>as a result of</w:t>
      </w:r>
      <w:proofErr w:type="gramEnd"/>
      <w:r w:rsidRPr="00606A4B">
        <w:rPr>
          <w:rFonts w:cstheme="minorHAnsi"/>
          <w:szCs w:val="24"/>
        </w:rPr>
        <w:t xml:space="preserve"> the Community Health Services Development</w:t>
      </w:r>
      <w:r>
        <w:rPr>
          <w:rFonts w:cstheme="minorHAnsi"/>
          <w:szCs w:val="24"/>
        </w:rPr>
        <w:t xml:space="preserve"> (CHSD)</w:t>
      </w:r>
      <w:r w:rsidRPr="00606A4B">
        <w:rPr>
          <w:rFonts w:cstheme="minorHAnsi"/>
          <w:szCs w:val="24"/>
        </w:rPr>
        <w:t xml:space="preserve"> process to introduce the community to the assessment process, will be informed of the implementation plan to see the value of their input and time in the CHSD process as well as how</w:t>
      </w:r>
      <w:r>
        <w:rPr>
          <w:rFonts w:cstheme="minorHAnsi"/>
          <w:szCs w:val="24"/>
        </w:rPr>
        <w:t xml:space="preserve"> MCHC</w:t>
      </w:r>
      <w:r w:rsidRPr="00606A4B">
        <w:rPr>
          <w:rFonts w:cstheme="minorHAnsi"/>
          <w:szCs w:val="24"/>
        </w:rPr>
        <w:t xml:space="preserve"> is utilizing their input. The Steering Committee, as well as the Board of Directors, will be encouraged to act as advocates in </w:t>
      </w:r>
      <w:r>
        <w:rPr>
          <w:rFonts w:cstheme="minorHAnsi"/>
          <w:szCs w:val="24"/>
        </w:rPr>
        <w:t>McCone County</w:t>
      </w:r>
      <w:r w:rsidRPr="00606A4B">
        <w:rPr>
          <w:rFonts w:cstheme="minorHAnsi"/>
          <w:szCs w:val="24"/>
        </w:rPr>
        <w:t xml:space="preserve"> as the facility seeks to address the healthcare needs of their community.</w:t>
      </w:r>
    </w:p>
    <w:p w14:paraId="68C5606B" w14:textId="77777777" w:rsidR="007C1DC1" w:rsidRPr="00001926" w:rsidRDefault="007C1DC1" w:rsidP="007C1DC1">
      <w:pPr>
        <w:ind w:left="180"/>
        <w:rPr>
          <w:rFonts w:cstheme="minorHAnsi"/>
          <w:szCs w:val="24"/>
        </w:rPr>
      </w:pPr>
    </w:p>
    <w:p w14:paraId="7710CF25" w14:textId="156713A8" w:rsidR="007C1DC1" w:rsidRPr="00001926" w:rsidRDefault="007C1DC1" w:rsidP="007C1DC1">
      <w:pPr>
        <w:ind w:left="180"/>
        <w:rPr>
          <w:rFonts w:cstheme="minorHAnsi"/>
          <w:szCs w:val="24"/>
        </w:rPr>
      </w:pPr>
      <w:r w:rsidRPr="00001926">
        <w:rPr>
          <w:rFonts w:cstheme="minorHAnsi"/>
          <w:szCs w:val="24"/>
        </w:rPr>
        <w:t>Furthermore, the board members of</w:t>
      </w:r>
      <w:r>
        <w:rPr>
          <w:rFonts w:cstheme="minorHAnsi"/>
          <w:szCs w:val="24"/>
        </w:rPr>
        <w:t xml:space="preserve"> MCHC</w:t>
      </w:r>
      <w:r w:rsidRPr="00001926">
        <w:rPr>
          <w:rFonts w:cstheme="minorHAnsi"/>
          <w:szCs w:val="24"/>
        </w:rPr>
        <w:t xml:space="preserve"> will be directed to the hospital’s website to view the complete assessment results and the implementation plan. </w:t>
      </w:r>
      <w:r>
        <w:rPr>
          <w:rFonts w:cstheme="minorHAnsi"/>
          <w:szCs w:val="24"/>
        </w:rPr>
        <w:t xml:space="preserve">MCHC </w:t>
      </w:r>
      <w:r w:rsidRPr="00001926">
        <w:rPr>
          <w:rFonts w:cstheme="minorHAnsi"/>
          <w:szCs w:val="24"/>
        </w:rPr>
        <w:t xml:space="preserve">board members approved and adopted the plan </w:t>
      </w:r>
      <w:r w:rsidR="007A69F7">
        <w:rPr>
          <w:rFonts w:cstheme="minorHAnsi"/>
          <w:b/>
          <w:bCs/>
          <w:szCs w:val="24"/>
        </w:rPr>
        <w:t>05/26/2026</w:t>
      </w:r>
      <w:r w:rsidRPr="001540A4">
        <w:rPr>
          <w:rFonts w:cstheme="minorHAnsi"/>
          <w:szCs w:val="24"/>
        </w:rPr>
        <w:t>. Board</w:t>
      </w:r>
      <w:r w:rsidRPr="00001926">
        <w:rPr>
          <w:rFonts w:cstheme="minorHAnsi"/>
          <w:szCs w:val="24"/>
        </w:rPr>
        <w:t xml:space="preserve"> members are encouraged to familiarize themselves with the needs assessment report and implementation plan, so they can publicly promote the facility’s plan to influence the community in a beneficial manner.  </w:t>
      </w:r>
    </w:p>
    <w:p w14:paraId="5AE7BC52" w14:textId="77777777" w:rsidR="007C1DC1" w:rsidRPr="00001926" w:rsidRDefault="007C1DC1" w:rsidP="007C1DC1">
      <w:pPr>
        <w:ind w:left="180"/>
        <w:rPr>
          <w:rFonts w:cstheme="minorHAnsi"/>
          <w:szCs w:val="24"/>
        </w:rPr>
      </w:pPr>
    </w:p>
    <w:p w14:paraId="073075A0" w14:textId="09B175F2" w:rsidR="007C1DC1" w:rsidRDefault="007C1DC1" w:rsidP="007C1DC1">
      <w:pPr>
        <w:ind w:left="180"/>
        <w:rPr>
          <w:rFonts w:cstheme="minorHAnsi"/>
          <w:szCs w:val="24"/>
        </w:rPr>
      </w:pPr>
      <w:r>
        <w:rPr>
          <w:rFonts w:cstheme="minorHAnsi"/>
          <w:szCs w:val="24"/>
        </w:rPr>
        <w:t xml:space="preserve">Written comments on this </w:t>
      </w:r>
      <w:r w:rsidRPr="00BC099C">
        <w:rPr>
          <w:rFonts w:cstheme="minorHAnsi"/>
          <w:szCs w:val="24"/>
        </w:rPr>
        <w:t>202</w:t>
      </w:r>
      <w:r>
        <w:rPr>
          <w:rFonts w:cstheme="minorHAnsi"/>
          <w:szCs w:val="24"/>
        </w:rPr>
        <w:t>6</w:t>
      </w:r>
      <w:r w:rsidRPr="00BC099C">
        <w:rPr>
          <w:rFonts w:cstheme="minorHAnsi"/>
          <w:szCs w:val="24"/>
        </w:rPr>
        <w:t>-202</w:t>
      </w:r>
      <w:r>
        <w:rPr>
          <w:rFonts w:cstheme="minorHAnsi"/>
          <w:szCs w:val="24"/>
        </w:rPr>
        <w:t>9 McCone County Health Center Community Benefit Strategic Plan can be submitted to:</w:t>
      </w:r>
    </w:p>
    <w:p w14:paraId="691D3AD0" w14:textId="77777777" w:rsidR="007C1DC1" w:rsidRDefault="007C1DC1" w:rsidP="007C1DC1">
      <w:pPr>
        <w:ind w:left="180"/>
        <w:rPr>
          <w:rFonts w:cstheme="minorHAnsi"/>
          <w:szCs w:val="24"/>
        </w:rPr>
      </w:pPr>
      <w:r>
        <w:rPr>
          <w:rFonts w:cstheme="minorHAnsi"/>
          <w:szCs w:val="24"/>
        </w:rPr>
        <w:tab/>
      </w:r>
    </w:p>
    <w:p w14:paraId="11FBCC11" w14:textId="77777777" w:rsidR="007C1DC1" w:rsidRDefault="007C1DC1" w:rsidP="007C1DC1">
      <w:pPr>
        <w:ind w:firstLine="720"/>
        <w:rPr>
          <w:sz w:val="32"/>
          <w:szCs w:val="32"/>
        </w:rPr>
      </w:pPr>
      <w:r w:rsidRPr="00853A77">
        <w:t xml:space="preserve">McCone County Health Center </w:t>
      </w:r>
    </w:p>
    <w:p w14:paraId="03D05F07" w14:textId="77777777" w:rsidR="007C1DC1" w:rsidRPr="00853A77" w:rsidRDefault="007C1DC1" w:rsidP="007C1DC1">
      <w:pPr>
        <w:ind w:left="720"/>
        <w:rPr>
          <w:color w:val="0D0D0D" w:themeColor="text1" w:themeTint="F2"/>
          <w:lang w:eastAsia="x-none"/>
        </w:rPr>
      </w:pPr>
      <w:r w:rsidRPr="00853A77">
        <w:rPr>
          <w:color w:val="0D0D0D" w:themeColor="text1" w:themeTint="F2"/>
          <w:lang w:eastAsia="x-none"/>
        </w:rPr>
        <w:t xml:space="preserve">Administration </w:t>
      </w:r>
    </w:p>
    <w:p w14:paraId="6BDA4185" w14:textId="77777777" w:rsidR="007C1DC1" w:rsidRPr="00853A77" w:rsidRDefault="007C1DC1" w:rsidP="007C1DC1">
      <w:pPr>
        <w:ind w:left="720"/>
        <w:rPr>
          <w:color w:val="0D0D0D" w:themeColor="text1" w:themeTint="F2"/>
          <w:lang w:eastAsia="x-none"/>
        </w:rPr>
      </w:pPr>
      <w:r w:rsidRPr="00853A77">
        <w:rPr>
          <w:color w:val="0D0D0D" w:themeColor="text1" w:themeTint="F2"/>
          <w:lang w:eastAsia="x-none"/>
        </w:rPr>
        <w:t xml:space="preserve">PO Box 48 </w:t>
      </w:r>
    </w:p>
    <w:p w14:paraId="2F106B13" w14:textId="77777777" w:rsidR="007C1DC1" w:rsidRPr="00853A77" w:rsidRDefault="007C1DC1" w:rsidP="007C1DC1">
      <w:pPr>
        <w:ind w:left="720"/>
        <w:rPr>
          <w:color w:val="0D0D0D" w:themeColor="text1" w:themeTint="F2"/>
          <w:lang w:eastAsia="x-none"/>
        </w:rPr>
      </w:pPr>
      <w:r w:rsidRPr="00853A77">
        <w:rPr>
          <w:color w:val="0D0D0D" w:themeColor="text1" w:themeTint="F2"/>
          <w:lang w:eastAsia="x-none"/>
        </w:rPr>
        <w:t xml:space="preserve">605 Sullivan Avenue </w:t>
      </w:r>
    </w:p>
    <w:p w14:paraId="23E896FD" w14:textId="77777777" w:rsidR="007C1DC1" w:rsidRDefault="007C1DC1" w:rsidP="007C1DC1">
      <w:pPr>
        <w:ind w:left="720"/>
        <w:rPr>
          <w:color w:val="0D0D0D" w:themeColor="text1" w:themeTint="F2"/>
          <w:lang w:eastAsia="x-none"/>
        </w:rPr>
      </w:pPr>
      <w:r w:rsidRPr="00853A77">
        <w:rPr>
          <w:color w:val="0D0D0D" w:themeColor="text1" w:themeTint="F2"/>
          <w:lang w:eastAsia="x-none"/>
        </w:rPr>
        <w:t>Circle, M</w:t>
      </w:r>
      <w:r>
        <w:rPr>
          <w:color w:val="0D0D0D" w:themeColor="text1" w:themeTint="F2"/>
          <w:lang w:eastAsia="x-none"/>
        </w:rPr>
        <w:t xml:space="preserve">T </w:t>
      </w:r>
      <w:r w:rsidRPr="00853A77">
        <w:rPr>
          <w:color w:val="0D0D0D" w:themeColor="text1" w:themeTint="F2"/>
          <w:lang w:eastAsia="x-none"/>
        </w:rPr>
        <w:t xml:space="preserve">59215 </w:t>
      </w:r>
    </w:p>
    <w:p w14:paraId="2CF52EA5" w14:textId="77777777" w:rsidR="007C1DC1" w:rsidRPr="00853A77" w:rsidRDefault="007C1DC1" w:rsidP="007C1DC1">
      <w:pPr>
        <w:rPr>
          <w:color w:val="0D0D0D" w:themeColor="text1" w:themeTint="F2"/>
          <w:lang w:eastAsia="x-none"/>
        </w:rPr>
      </w:pPr>
    </w:p>
    <w:p w14:paraId="550B3566" w14:textId="77777777" w:rsidR="007C1DC1" w:rsidRPr="00853A77" w:rsidRDefault="007C1DC1" w:rsidP="007C1DC1">
      <w:pPr>
        <w:rPr>
          <w:color w:val="0D0D0D" w:themeColor="text1" w:themeTint="F2"/>
          <w:lang w:eastAsia="x-none"/>
        </w:rPr>
      </w:pPr>
      <w:r w:rsidRPr="00F6206B">
        <w:rPr>
          <w:color w:val="0D0D0D" w:themeColor="text1" w:themeTint="F2"/>
          <w:lang w:eastAsia="x-none"/>
        </w:rPr>
        <w:t xml:space="preserve"> </w:t>
      </w:r>
      <w:r w:rsidRPr="00853A77">
        <w:rPr>
          <w:color w:val="0D0D0D" w:themeColor="text1" w:themeTint="F2"/>
          <w:lang w:eastAsia="x-none"/>
        </w:rPr>
        <w:t xml:space="preserve">Please contact MCHC’s CEO </w:t>
      </w:r>
      <w:r>
        <w:rPr>
          <w:color w:val="0D0D0D" w:themeColor="text1" w:themeTint="F2"/>
          <w:lang w:eastAsia="x-none"/>
        </w:rPr>
        <w:t>Jacque Gardner (</w:t>
      </w:r>
      <w:hyperlink r:id="rId24" w:history="1">
        <w:r w:rsidRPr="00AD3C64">
          <w:rPr>
            <w:rStyle w:val="Hyperlink"/>
            <w:lang w:eastAsia="x-none"/>
          </w:rPr>
          <w:t>jgardner@mcconehealth.org</w:t>
        </w:r>
      </w:hyperlink>
      <w:r>
        <w:rPr>
          <w:color w:val="0D0D0D" w:themeColor="text1" w:themeTint="F2"/>
          <w:lang w:eastAsia="x-none"/>
        </w:rPr>
        <w:t>), Director of Nursing (DON) Candy Huseby (chuseby@mcconehealth.org), or Office Manager Bridget Loudon</w:t>
      </w:r>
      <w:r w:rsidRPr="00853A77">
        <w:rPr>
          <w:color w:val="0D0D0D" w:themeColor="text1" w:themeTint="F2"/>
          <w:lang w:eastAsia="x-none"/>
        </w:rPr>
        <w:t xml:space="preserve"> </w:t>
      </w:r>
      <w:r>
        <w:rPr>
          <w:color w:val="0D0D0D" w:themeColor="text1" w:themeTint="F2"/>
          <w:lang w:eastAsia="x-none"/>
        </w:rPr>
        <w:t>(</w:t>
      </w:r>
      <w:hyperlink r:id="rId25" w:history="1">
        <w:r w:rsidRPr="00E94A69">
          <w:rPr>
            <w:rStyle w:val="Hyperlink"/>
            <w:lang w:eastAsia="x-none"/>
          </w:rPr>
          <w:t>bloudon@mcconehealth.org</w:t>
        </w:r>
      </w:hyperlink>
      <w:r>
        <w:rPr>
          <w:rStyle w:val="Hyperlink"/>
          <w:lang w:eastAsia="x-none"/>
        </w:rPr>
        <w:t>)</w:t>
      </w:r>
      <w:r>
        <w:rPr>
          <w:color w:val="0D0D0D" w:themeColor="text1" w:themeTint="F2"/>
          <w:lang w:eastAsia="x-none"/>
        </w:rPr>
        <w:t xml:space="preserve"> </w:t>
      </w:r>
      <w:r w:rsidRPr="00853A77">
        <w:rPr>
          <w:color w:val="0D0D0D" w:themeColor="text1" w:themeTint="F2"/>
          <w:lang w:eastAsia="x-none"/>
        </w:rPr>
        <w:t>at 406-485-</w:t>
      </w:r>
      <w:r>
        <w:rPr>
          <w:color w:val="0D0D0D" w:themeColor="text1" w:themeTint="F2"/>
          <w:lang w:eastAsia="x-none"/>
        </w:rPr>
        <w:t>3381 or email</w:t>
      </w:r>
      <w:r w:rsidRPr="00853A77">
        <w:rPr>
          <w:color w:val="0D0D0D" w:themeColor="text1" w:themeTint="F2"/>
          <w:lang w:eastAsia="x-none"/>
        </w:rPr>
        <w:t xml:space="preserve"> </w:t>
      </w:r>
      <w:r>
        <w:rPr>
          <w:color w:val="0D0D0D" w:themeColor="text1" w:themeTint="F2"/>
          <w:lang w:eastAsia="x-none"/>
        </w:rPr>
        <w:t>w</w:t>
      </w:r>
      <w:r w:rsidRPr="00853A77">
        <w:rPr>
          <w:color w:val="0D0D0D" w:themeColor="text1" w:themeTint="F2"/>
          <w:lang w:eastAsia="x-none"/>
        </w:rPr>
        <w:t>ith questions.</w:t>
      </w:r>
    </w:p>
    <w:p w14:paraId="3CB48073" w14:textId="77777777" w:rsidR="007C1DC1" w:rsidRDefault="007C1DC1" w:rsidP="007C1DC1">
      <w:pPr>
        <w:ind w:left="180"/>
        <w:rPr>
          <w:rFonts w:cstheme="minorHAnsi"/>
          <w:b/>
          <w:i/>
          <w:color w:val="FF0000"/>
          <w:szCs w:val="24"/>
          <w:highlight w:val="yellow"/>
          <w:u w:val="single"/>
        </w:rPr>
      </w:pPr>
    </w:p>
    <w:p w14:paraId="20F06DF2" w14:textId="2B2039ED" w:rsidR="00DC14EC" w:rsidRPr="00C6708A" w:rsidRDefault="00DC14EC" w:rsidP="007C1DC1">
      <w:pPr>
        <w:pStyle w:val="Heading1"/>
        <w:jc w:val="center"/>
        <w:rPr>
          <w:lang w:eastAsia="x-none"/>
        </w:rPr>
      </w:pPr>
    </w:p>
    <w:sectPr w:rsidR="00DC14EC" w:rsidRPr="00C6708A" w:rsidSect="00E31D55">
      <w:type w:val="continuous"/>
      <w:pgSz w:w="15840" w:h="12240" w:orient="landscape"/>
      <w:pgMar w:top="1440" w:right="1440" w:bottom="1170" w:left="1440" w:header="576" w:footer="465" w:gutter="0"/>
      <w:pgBorders w:offsetFrom="page">
        <w:top w:val="single" w:sz="18" w:space="24" w:color="auto"/>
        <w:left w:val="single" w:sz="18" w:space="24" w:color="auto"/>
        <w:bottom w:val="single" w:sz="18" w:space="24" w:color="auto"/>
        <w:right w:val="single"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B4C0" w14:textId="77777777" w:rsidR="005007C9" w:rsidRDefault="005007C9" w:rsidP="00381ED7">
      <w:r>
        <w:separator/>
      </w:r>
    </w:p>
  </w:endnote>
  <w:endnote w:type="continuationSeparator" w:id="0">
    <w:p w14:paraId="4587DDA2" w14:textId="77777777" w:rsidR="005007C9" w:rsidRDefault="005007C9" w:rsidP="00381ED7">
      <w:r>
        <w:continuationSeparator/>
      </w:r>
    </w:p>
  </w:endnote>
  <w:endnote w:type="continuationNotice" w:id="1">
    <w:p w14:paraId="41313461" w14:textId="77777777" w:rsidR="005007C9" w:rsidRDefault="00500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172400"/>
      <w:docPartObj>
        <w:docPartGallery w:val="Page Numbers (Bottom of Page)"/>
        <w:docPartUnique/>
      </w:docPartObj>
    </w:sdtPr>
    <w:sdtEndPr>
      <w:rPr>
        <w:noProof/>
      </w:rPr>
    </w:sdtEndPr>
    <w:sdtContent>
      <w:tbl>
        <w:tblPr>
          <w:tblW w:w="4952" w:type="pct"/>
          <w:tblInd w:w="-342"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01"/>
          <w:gridCol w:w="12035"/>
        </w:tblGrid>
        <w:tr w:rsidR="008468A8" w14:paraId="08FBCFF1" w14:textId="77777777" w:rsidTr="0080353B">
          <w:trPr>
            <w:trHeight w:val="662"/>
          </w:trPr>
          <w:tc>
            <w:tcPr>
              <w:tcW w:w="810" w:type="dxa"/>
            </w:tcPr>
            <w:p w14:paraId="6AD70673" w14:textId="77777777" w:rsidR="008468A8" w:rsidRPr="00DD7EC5" w:rsidRDefault="008468A8" w:rsidP="0080353B">
              <w:pPr>
                <w:pStyle w:val="Footer"/>
                <w:jc w:val="right"/>
                <w:rPr>
                  <w:rFonts w:ascii="Times New Roman" w:hAnsi="Times New Roman" w:cs="Times New Roman"/>
                  <w:b/>
                  <w:color w:val="4F81BD" w:themeColor="accent1"/>
                  <w:sz w:val="32"/>
                  <w:szCs w:val="32"/>
                </w:rPr>
              </w:pPr>
              <w:r w:rsidRPr="002B1D36">
                <w:rPr>
                  <w:rFonts w:ascii="Calibri" w:hAnsi="Calibri" w:cs="Calibri"/>
                </w:rPr>
                <w:fldChar w:fldCharType="begin"/>
              </w:r>
              <w:r w:rsidRPr="002B1D36">
                <w:rPr>
                  <w:rFonts w:ascii="Calibri" w:hAnsi="Calibri" w:cs="Calibri"/>
                </w:rPr>
                <w:instrText xml:space="preserve"> PAGE   \* MERGEFORMAT </w:instrText>
              </w:r>
              <w:r w:rsidRPr="002B1D36">
                <w:rPr>
                  <w:rFonts w:ascii="Calibri" w:hAnsi="Calibri" w:cs="Calibri"/>
                </w:rPr>
                <w:fldChar w:fldCharType="separate"/>
              </w:r>
              <w:r w:rsidRPr="002B1D36">
                <w:rPr>
                  <w:rFonts w:ascii="Calibri" w:hAnsi="Calibri" w:cs="Calibri"/>
                  <w:b/>
                  <w:noProof/>
                  <w:color w:val="4F81BD" w:themeColor="accent1"/>
                  <w:sz w:val="32"/>
                  <w:szCs w:val="32"/>
                </w:rPr>
                <w:t>2</w:t>
              </w:r>
              <w:r w:rsidRPr="002B1D36">
                <w:rPr>
                  <w:rFonts w:ascii="Calibri" w:hAnsi="Calibri" w:cs="Calibri"/>
                  <w:b/>
                  <w:noProof/>
                  <w:color w:val="4F81BD" w:themeColor="accent1"/>
                  <w:sz w:val="32"/>
                  <w:szCs w:val="32"/>
                </w:rPr>
                <w:fldChar w:fldCharType="end"/>
              </w:r>
            </w:p>
          </w:tc>
          <w:tc>
            <w:tcPr>
              <w:tcW w:w="12240" w:type="dxa"/>
            </w:tcPr>
            <w:p w14:paraId="561F4736" w14:textId="77777777" w:rsidR="008468A8" w:rsidRPr="00DD7EC5" w:rsidRDefault="008468A8" w:rsidP="008E3FFB">
              <w:pPr>
                <w:ind w:left="162"/>
                <w:rPr>
                  <w:rFonts w:ascii="Times New Roman" w:hAnsi="Times New Roman" w:cs="Times New Roman"/>
                  <w:i/>
                  <w:sz w:val="28"/>
                  <w:szCs w:val="28"/>
                </w:rPr>
              </w:pPr>
              <w:r w:rsidRPr="00DD7EC5">
                <w:rPr>
                  <w:rFonts w:ascii="Times New Roman" w:hAnsi="Times New Roman" w:cs="Times New Roman"/>
                  <w:i/>
                  <w:sz w:val="20"/>
                  <w:szCs w:val="20"/>
                </w:rPr>
                <w:t xml:space="preserve">Disclaimer: The </w:t>
              </w:r>
              <w:r>
                <w:rPr>
                  <w:rFonts w:ascii="Times New Roman" w:hAnsi="Times New Roman" w:cs="Times New Roman"/>
                  <w:i/>
                  <w:sz w:val="20"/>
                  <w:szCs w:val="20"/>
                </w:rPr>
                <w:t>Montana Office of Rural Health</w:t>
              </w:r>
              <w:r w:rsidRPr="00DD7EC5">
                <w:rPr>
                  <w:rFonts w:ascii="Times New Roman" w:hAnsi="Times New Roman" w:cs="Times New Roman"/>
                  <w:i/>
                  <w:sz w:val="20"/>
                  <w:szCs w:val="20"/>
                </w:rPr>
                <w:t xml:space="preserve"> strongly encourage</w:t>
              </w:r>
              <w:r>
                <w:rPr>
                  <w:rFonts w:ascii="Times New Roman" w:hAnsi="Times New Roman" w:cs="Times New Roman"/>
                  <w:i/>
                  <w:sz w:val="20"/>
                  <w:szCs w:val="20"/>
                </w:rPr>
                <w:t>s</w:t>
              </w:r>
              <w:r w:rsidRPr="00DD7EC5">
                <w:rPr>
                  <w:rFonts w:ascii="Times New Roman" w:hAnsi="Times New Roman" w:cs="Times New Roman"/>
                  <w:i/>
                  <w:sz w:val="20"/>
                  <w:szCs w:val="20"/>
                </w:rPr>
                <w:t xml:space="preserve"> an accounting professional’s review of this document before submission to the IRS. As of this publishing, this document</w:t>
              </w:r>
              <w:r>
                <w:rPr>
                  <w:rFonts w:ascii="Times New Roman" w:hAnsi="Times New Roman" w:cs="Times New Roman"/>
                  <w:i/>
                  <w:sz w:val="20"/>
                  <w:szCs w:val="20"/>
                </w:rPr>
                <w:t xml:space="preserve"> should be reviewed</w:t>
              </w:r>
              <w:r w:rsidRPr="00DD7EC5">
                <w:rPr>
                  <w:rFonts w:ascii="Times New Roman" w:hAnsi="Times New Roman" w:cs="Times New Roman"/>
                  <w:i/>
                  <w:sz w:val="20"/>
                  <w:szCs w:val="20"/>
                </w:rPr>
                <w:t xml:space="preserve"> by a qualified tax professional. Recommendations on its adequacy in fulfillment of IRS reporting requirements are forthcoming.</w:t>
              </w:r>
            </w:p>
          </w:tc>
        </w:tr>
      </w:tbl>
      <w:p w14:paraId="3F65048D" w14:textId="77777777" w:rsidR="008468A8" w:rsidRDefault="005007C9" w:rsidP="00AB7FDB">
        <w:pPr>
          <w:pStyle w:val="Footer"/>
          <w:rPr>
            <w:noProof/>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773711"/>
      <w:docPartObj>
        <w:docPartGallery w:val="Page Numbers (Bottom of Page)"/>
        <w:docPartUnique/>
      </w:docPartObj>
    </w:sdtPr>
    <w:sdtEndPr>
      <w:rPr>
        <w:noProof/>
      </w:rPr>
    </w:sdtEndPr>
    <w:sdtContent>
      <w:tbl>
        <w:tblPr>
          <w:tblW w:w="4952" w:type="pct"/>
          <w:tblInd w:w="-342"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01"/>
          <w:gridCol w:w="12035"/>
        </w:tblGrid>
        <w:tr w:rsidR="008468A8" w14:paraId="5867EB4B" w14:textId="77777777" w:rsidTr="0080353B">
          <w:trPr>
            <w:trHeight w:val="662"/>
          </w:trPr>
          <w:tc>
            <w:tcPr>
              <w:tcW w:w="810" w:type="dxa"/>
            </w:tcPr>
            <w:p w14:paraId="69656571" w14:textId="77777777" w:rsidR="008468A8" w:rsidRPr="00DD7EC5" w:rsidRDefault="008468A8" w:rsidP="0080353B">
              <w:pPr>
                <w:pStyle w:val="Footer"/>
                <w:jc w:val="right"/>
                <w:rPr>
                  <w:rFonts w:ascii="Times New Roman" w:hAnsi="Times New Roman" w:cs="Times New Roman"/>
                  <w:b/>
                  <w:color w:val="4F81BD" w:themeColor="accent1"/>
                  <w:sz w:val="32"/>
                  <w:szCs w:val="32"/>
                </w:rPr>
              </w:pPr>
              <w:r w:rsidRPr="002B1D36">
                <w:rPr>
                  <w:rFonts w:cstheme="minorHAnsi"/>
                </w:rPr>
                <w:fldChar w:fldCharType="begin"/>
              </w:r>
              <w:r w:rsidRPr="002B1D36">
                <w:rPr>
                  <w:rFonts w:cstheme="minorHAnsi"/>
                </w:rPr>
                <w:instrText xml:space="preserve"> PAGE   \* MERGEFORMAT </w:instrText>
              </w:r>
              <w:r w:rsidRPr="002B1D36">
                <w:rPr>
                  <w:rFonts w:cstheme="minorHAnsi"/>
                </w:rPr>
                <w:fldChar w:fldCharType="separate"/>
              </w:r>
              <w:r w:rsidRPr="002B1D36">
                <w:rPr>
                  <w:rFonts w:cstheme="minorHAnsi"/>
                  <w:b/>
                  <w:noProof/>
                  <w:color w:val="4F81BD" w:themeColor="accent1"/>
                  <w:sz w:val="32"/>
                  <w:szCs w:val="32"/>
                </w:rPr>
                <w:t>1</w:t>
              </w:r>
              <w:r w:rsidRPr="002B1D36">
                <w:rPr>
                  <w:rFonts w:cstheme="minorHAnsi"/>
                  <w:b/>
                  <w:noProof/>
                  <w:color w:val="4F81BD" w:themeColor="accent1"/>
                  <w:sz w:val="32"/>
                  <w:szCs w:val="32"/>
                </w:rPr>
                <w:fldChar w:fldCharType="end"/>
              </w:r>
            </w:p>
          </w:tc>
          <w:tc>
            <w:tcPr>
              <w:tcW w:w="12240" w:type="dxa"/>
            </w:tcPr>
            <w:p w14:paraId="71F17D7C" w14:textId="77777777" w:rsidR="008468A8" w:rsidRPr="00DD7EC5" w:rsidRDefault="008468A8" w:rsidP="008E3FFB">
              <w:pPr>
                <w:ind w:left="162"/>
                <w:rPr>
                  <w:rFonts w:ascii="Times New Roman" w:hAnsi="Times New Roman" w:cs="Times New Roman"/>
                  <w:i/>
                  <w:sz w:val="28"/>
                  <w:szCs w:val="28"/>
                </w:rPr>
              </w:pPr>
              <w:r w:rsidRPr="00DD7EC5">
                <w:rPr>
                  <w:rFonts w:ascii="Times New Roman" w:hAnsi="Times New Roman" w:cs="Times New Roman"/>
                  <w:i/>
                  <w:sz w:val="20"/>
                  <w:szCs w:val="20"/>
                </w:rPr>
                <w:t xml:space="preserve">Disclaimer: The </w:t>
              </w:r>
              <w:r>
                <w:rPr>
                  <w:rFonts w:ascii="Times New Roman" w:hAnsi="Times New Roman" w:cs="Times New Roman"/>
                  <w:i/>
                  <w:sz w:val="20"/>
                  <w:szCs w:val="20"/>
                </w:rPr>
                <w:t xml:space="preserve">Montana Office of Rural Health </w:t>
              </w:r>
              <w:r w:rsidRPr="00DD7EC5">
                <w:rPr>
                  <w:rFonts w:ascii="Times New Roman" w:hAnsi="Times New Roman" w:cs="Times New Roman"/>
                  <w:i/>
                  <w:sz w:val="20"/>
                  <w:szCs w:val="20"/>
                </w:rPr>
                <w:t>strongly encourage</w:t>
              </w:r>
              <w:r>
                <w:rPr>
                  <w:rFonts w:ascii="Times New Roman" w:hAnsi="Times New Roman" w:cs="Times New Roman"/>
                  <w:i/>
                  <w:sz w:val="20"/>
                  <w:szCs w:val="20"/>
                </w:rPr>
                <w:t>s</w:t>
              </w:r>
              <w:r w:rsidRPr="00DD7EC5">
                <w:rPr>
                  <w:rFonts w:ascii="Times New Roman" w:hAnsi="Times New Roman" w:cs="Times New Roman"/>
                  <w:i/>
                  <w:sz w:val="20"/>
                  <w:szCs w:val="20"/>
                </w:rPr>
                <w:t xml:space="preserve"> an accounting professional’s review of this document before submission to the IRS. As of this publishing, this document</w:t>
              </w:r>
              <w:r>
                <w:rPr>
                  <w:rFonts w:ascii="Times New Roman" w:hAnsi="Times New Roman" w:cs="Times New Roman"/>
                  <w:i/>
                  <w:sz w:val="20"/>
                  <w:szCs w:val="20"/>
                </w:rPr>
                <w:t xml:space="preserve"> should be reviewed</w:t>
              </w:r>
              <w:r w:rsidRPr="00DD7EC5">
                <w:rPr>
                  <w:rFonts w:ascii="Times New Roman" w:hAnsi="Times New Roman" w:cs="Times New Roman"/>
                  <w:i/>
                  <w:sz w:val="20"/>
                  <w:szCs w:val="20"/>
                </w:rPr>
                <w:t xml:space="preserve"> by a qualified tax professional. Recommendations on its adequacy in fulfillment of IRS reporting requirements are forthcoming.</w:t>
              </w:r>
            </w:p>
          </w:tc>
        </w:tr>
      </w:tbl>
      <w:p w14:paraId="25BA6FCB" w14:textId="77777777" w:rsidR="008468A8" w:rsidRDefault="005007C9" w:rsidP="00AB7FDB">
        <w:pPr>
          <w:pStyle w:val="Footer"/>
          <w:rPr>
            <w:noProof/>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659527351"/>
      <w:docPartObj>
        <w:docPartGallery w:val="Page Numbers (Bottom of Page)"/>
        <w:docPartUnique/>
      </w:docPartObj>
    </w:sdtPr>
    <w:sdtEndPr>
      <w:rPr>
        <w:rFonts w:cstheme="minorBidi"/>
        <w:noProof/>
      </w:rPr>
    </w:sdtEndPr>
    <w:sdtContent>
      <w:tbl>
        <w:tblPr>
          <w:tblW w:w="4952" w:type="pct"/>
          <w:tblInd w:w="-342"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01"/>
          <w:gridCol w:w="12035"/>
        </w:tblGrid>
        <w:tr w:rsidR="008468A8" w:rsidRPr="00681EC6" w14:paraId="1492B44C" w14:textId="77777777" w:rsidTr="0080353B">
          <w:trPr>
            <w:trHeight w:val="662"/>
          </w:trPr>
          <w:tc>
            <w:tcPr>
              <w:tcW w:w="810" w:type="dxa"/>
            </w:tcPr>
            <w:p w14:paraId="04234B86" w14:textId="77777777" w:rsidR="008468A8" w:rsidRPr="00353FEE" w:rsidRDefault="008468A8" w:rsidP="0080353B">
              <w:pPr>
                <w:pStyle w:val="Footer"/>
                <w:jc w:val="right"/>
                <w:rPr>
                  <w:rFonts w:cstheme="minorHAnsi"/>
                  <w:b/>
                  <w:color w:val="4F81BD" w:themeColor="accent1"/>
                  <w:sz w:val="32"/>
                  <w:szCs w:val="32"/>
                </w:rPr>
              </w:pPr>
              <w:r w:rsidRPr="00353FEE">
                <w:rPr>
                  <w:rFonts w:cstheme="minorHAnsi"/>
                </w:rPr>
                <w:fldChar w:fldCharType="begin"/>
              </w:r>
              <w:r w:rsidRPr="00353FEE">
                <w:rPr>
                  <w:rFonts w:cstheme="minorHAnsi"/>
                </w:rPr>
                <w:instrText xml:space="preserve"> PAGE   \* MERGEFORMAT </w:instrText>
              </w:r>
              <w:r w:rsidRPr="00353FEE">
                <w:rPr>
                  <w:rFonts w:cstheme="minorHAnsi"/>
                </w:rPr>
                <w:fldChar w:fldCharType="separate"/>
              </w:r>
              <w:r w:rsidRPr="00353FEE">
                <w:rPr>
                  <w:rFonts w:cstheme="minorHAnsi"/>
                  <w:b/>
                  <w:noProof/>
                  <w:color w:val="4F81BD" w:themeColor="accent1"/>
                  <w:sz w:val="32"/>
                  <w:szCs w:val="32"/>
                </w:rPr>
                <w:t>17</w:t>
              </w:r>
              <w:r w:rsidRPr="00353FEE">
                <w:rPr>
                  <w:rFonts w:cstheme="minorHAnsi"/>
                  <w:b/>
                  <w:noProof/>
                  <w:color w:val="4F81BD" w:themeColor="accent1"/>
                  <w:sz w:val="32"/>
                  <w:szCs w:val="32"/>
                </w:rPr>
                <w:fldChar w:fldCharType="end"/>
              </w:r>
            </w:p>
          </w:tc>
          <w:tc>
            <w:tcPr>
              <w:tcW w:w="12240" w:type="dxa"/>
            </w:tcPr>
            <w:p w14:paraId="5914F89E" w14:textId="77777777" w:rsidR="008468A8" w:rsidRPr="00681EC6" w:rsidRDefault="008468A8" w:rsidP="00CC6B0D">
              <w:pPr>
                <w:ind w:left="162"/>
                <w:rPr>
                  <w:rFonts w:cstheme="minorHAnsi"/>
                  <w:i/>
                  <w:sz w:val="28"/>
                  <w:szCs w:val="28"/>
                </w:rPr>
              </w:pPr>
              <w:r w:rsidRPr="00681EC6">
                <w:rPr>
                  <w:rFonts w:cstheme="minorHAnsi"/>
                  <w:i/>
                  <w:sz w:val="20"/>
                  <w:szCs w:val="20"/>
                </w:rPr>
                <w:t>Disclaimer: The Montana Office of Rural Health and the National Rural Health Resource Center strongly encourage an accounting professional’s review of this document before submission to the IRS. As of this publishing, this document should be reviewed by a qualified tax professional. Recommendations on its adequacy in fulfillment of IRS reporting requirements are forthcoming.</w:t>
              </w:r>
            </w:p>
          </w:tc>
        </w:tr>
      </w:tbl>
      <w:p w14:paraId="5B1B747D" w14:textId="77777777" w:rsidR="008468A8" w:rsidRDefault="005007C9" w:rsidP="00AB7FDB">
        <w:pPr>
          <w:pStyle w:val="Footer"/>
          <w:rPr>
            <w:noProof/>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898195"/>
      <w:docPartObj>
        <w:docPartGallery w:val="Page Numbers (Bottom of Page)"/>
        <w:docPartUnique/>
      </w:docPartObj>
    </w:sdtPr>
    <w:sdtEndPr>
      <w:rPr>
        <w:noProof/>
      </w:rPr>
    </w:sdtEndPr>
    <w:sdtContent>
      <w:tbl>
        <w:tblPr>
          <w:tblW w:w="4952" w:type="pct"/>
          <w:tblInd w:w="-342"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01"/>
          <w:gridCol w:w="12035"/>
        </w:tblGrid>
        <w:tr w:rsidR="008468A8" w14:paraId="6E8E60E1" w14:textId="77777777" w:rsidTr="0080353B">
          <w:trPr>
            <w:trHeight w:val="662"/>
          </w:trPr>
          <w:tc>
            <w:tcPr>
              <w:tcW w:w="810" w:type="dxa"/>
            </w:tcPr>
            <w:p w14:paraId="02310F42" w14:textId="77777777" w:rsidR="008468A8" w:rsidRPr="00DD7EC5" w:rsidRDefault="008468A8" w:rsidP="0080353B">
              <w:pPr>
                <w:pStyle w:val="Footer"/>
                <w:jc w:val="right"/>
                <w:rPr>
                  <w:rFonts w:ascii="Times New Roman" w:hAnsi="Times New Roman" w:cs="Times New Roman"/>
                  <w:b/>
                  <w:color w:val="4F81BD" w:themeColor="accent1"/>
                  <w:sz w:val="32"/>
                  <w:szCs w:val="32"/>
                </w:rPr>
              </w:pPr>
              <w:r w:rsidRPr="00DD7EC5">
                <w:rPr>
                  <w:rFonts w:ascii="Times New Roman" w:hAnsi="Times New Roman" w:cs="Times New Roman"/>
                </w:rPr>
                <w:fldChar w:fldCharType="begin"/>
              </w:r>
              <w:r w:rsidRPr="00DD7EC5">
                <w:rPr>
                  <w:rFonts w:ascii="Times New Roman" w:hAnsi="Times New Roman" w:cs="Times New Roman"/>
                </w:rPr>
                <w:instrText xml:space="preserve"> PAGE   \* MERGEFORMAT </w:instrText>
              </w:r>
              <w:r w:rsidRPr="00DD7EC5">
                <w:rPr>
                  <w:rFonts w:ascii="Times New Roman" w:hAnsi="Times New Roman" w:cs="Times New Roman"/>
                </w:rPr>
                <w:fldChar w:fldCharType="separate"/>
              </w:r>
              <w:r w:rsidRPr="007549E7">
                <w:rPr>
                  <w:rFonts w:ascii="Times New Roman" w:hAnsi="Times New Roman" w:cs="Times New Roman"/>
                  <w:b/>
                  <w:noProof/>
                  <w:color w:val="4F81BD" w:themeColor="accent1"/>
                  <w:sz w:val="32"/>
                  <w:szCs w:val="32"/>
                </w:rPr>
                <w:t>21</w:t>
              </w:r>
              <w:r w:rsidRPr="00DD7EC5">
                <w:rPr>
                  <w:rFonts w:ascii="Times New Roman" w:hAnsi="Times New Roman" w:cs="Times New Roman"/>
                  <w:b/>
                  <w:noProof/>
                  <w:color w:val="4F81BD" w:themeColor="accent1"/>
                  <w:sz w:val="32"/>
                  <w:szCs w:val="32"/>
                </w:rPr>
                <w:fldChar w:fldCharType="end"/>
              </w:r>
            </w:p>
          </w:tc>
          <w:tc>
            <w:tcPr>
              <w:tcW w:w="12240" w:type="dxa"/>
            </w:tcPr>
            <w:p w14:paraId="2F230BF4" w14:textId="77777777" w:rsidR="008468A8" w:rsidRPr="00DD7EC5" w:rsidRDefault="008468A8" w:rsidP="00CC6B0D">
              <w:pPr>
                <w:ind w:left="162"/>
                <w:rPr>
                  <w:rFonts w:ascii="Times New Roman" w:hAnsi="Times New Roman" w:cs="Times New Roman"/>
                  <w:i/>
                  <w:sz w:val="28"/>
                  <w:szCs w:val="28"/>
                </w:rPr>
              </w:pPr>
              <w:r w:rsidRPr="00DD7EC5">
                <w:rPr>
                  <w:rFonts w:ascii="Times New Roman" w:hAnsi="Times New Roman" w:cs="Times New Roman"/>
                  <w:i/>
                  <w:sz w:val="20"/>
                  <w:szCs w:val="20"/>
                </w:rPr>
                <w:t xml:space="preserve">Disclaimer: The </w:t>
              </w:r>
              <w:r>
                <w:rPr>
                  <w:rFonts w:ascii="Times New Roman" w:hAnsi="Times New Roman" w:cs="Times New Roman"/>
                  <w:i/>
                  <w:sz w:val="20"/>
                  <w:szCs w:val="20"/>
                </w:rPr>
                <w:t xml:space="preserve">Montana Office of Rural Health and the </w:t>
              </w:r>
              <w:r w:rsidRPr="00DD7EC5">
                <w:rPr>
                  <w:rFonts w:ascii="Times New Roman" w:hAnsi="Times New Roman" w:cs="Times New Roman"/>
                  <w:i/>
                  <w:sz w:val="20"/>
                  <w:szCs w:val="20"/>
                </w:rPr>
                <w:t>National Rural Health Resource Center strongly encourage an accounting professional’s review of this document before submission to the IRS. As of this publishing, this document</w:t>
              </w:r>
              <w:r>
                <w:rPr>
                  <w:rFonts w:ascii="Times New Roman" w:hAnsi="Times New Roman" w:cs="Times New Roman"/>
                  <w:i/>
                  <w:sz w:val="20"/>
                  <w:szCs w:val="20"/>
                </w:rPr>
                <w:t xml:space="preserve"> should be reviewed</w:t>
              </w:r>
              <w:r w:rsidRPr="00DD7EC5">
                <w:rPr>
                  <w:rFonts w:ascii="Times New Roman" w:hAnsi="Times New Roman" w:cs="Times New Roman"/>
                  <w:i/>
                  <w:sz w:val="20"/>
                  <w:szCs w:val="20"/>
                </w:rPr>
                <w:t xml:space="preserve"> by a qualified tax professional. Recommendations on its adequacy in fulfillment of IRS reporting requirements are forthcoming.</w:t>
              </w:r>
            </w:p>
          </w:tc>
        </w:tr>
      </w:tbl>
      <w:p w14:paraId="67278C2D" w14:textId="77777777" w:rsidR="008468A8" w:rsidRDefault="005007C9" w:rsidP="00AB7FDB">
        <w:pPr>
          <w:pStyle w:val="Foo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7632B" w14:textId="77777777" w:rsidR="005007C9" w:rsidRDefault="005007C9" w:rsidP="00381ED7">
      <w:r>
        <w:separator/>
      </w:r>
    </w:p>
  </w:footnote>
  <w:footnote w:type="continuationSeparator" w:id="0">
    <w:p w14:paraId="4CCB8C3D" w14:textId="77777777" w:rsidR="005007C9" w:rsidRDefault="005007C9" w:rsidP="00381ED7">
      <w:r>
        <w:continuationSeparator/>
      </w:r>
    </w:p>
  </w:footnote>
  <w:footnote w:type="continuationNotice" w:id="1">
    <w:p w14:paraId="3EF8E07F" w14:textId="77777777" w:rsidR="005007C9" w:rsidRDefault="005007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0" w:type="pct"/>
      <w:tblInd w:w="-494"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803"/>
      <w:gridCol w:w="1883"/>
    </w:tblGrid>
    <w:tr w:rsidR="008468A8" w14:paraId="7CBAF38B" w14:textId="77777777" w:rsidTr="0080353B">
      <w:trPr>
        <w:trHeight w:val="313"/>
      </w:trPr>
      <w:tc>
        <w:tcPr>
          <w:tcW w:w="12024" w:type="dxa"/>
        </w:tcPr>
        <w:p w14:paraId="5B2ED702" w14:textId="6D73408F" w:rsidR="008468A8" w:rsidRPr="00BF71E2" w:rsidRDefault="005007C9" w:rsidP="0080353B">
          <w:pPr>
            <w:pStyle w:val="Header"/>
            <w:jc w:val="right"/>
            <w:rPr>
              <w:rFonts w:ascii="Calibri" w:eastAsiaTheme="majorEastAsia" w:hAnsi="Calibri" w:cs="Calibri"/>
              <w:sz w:val="28"/>
              <w:szCs w:val="28"/>
            </w:rPr>
          </w:pPr>
          <w:sdt>
            <w:sdtPr>
              <w:rPr>
                <w:rFonts w:ascii="Calibri" w:eastAsiaTheme="majorEastAsia" w:hAnsi="Calibri" w:cs="Calibri"/>
                <w:sz w:val="28"/>
                <w:szCs w:val="28"/>
              </w:rPr>
              <w:alias w:val="Title"/>
              <w:id w:val="-1085140495"/>
              <w:dataBinding w:prefixMappings="xmlns:ns0='http://schemas.openxmlformats.org/package/2006/metadata/core-properties' xmlns:ns1='http://purl.org/dc/elements/1.1/'" w:xpath="/ns0:coreProperties[1]/ns1:title[1]" w:storeItemID="{6C3C8BC8-F283-45AE-878A-BAB7291924A1}"/>
              <w:text/>
            </w:sdtPr>
            <w:sdtEndPr/>
            <w:sdtContent>
              <w:r w:rsidR="007C1DC1">
                <w:rPr>
                  <w:rFonts w:ascii="Calibri" w:eastAsiaTheme="majorEastAsia" w:hAnsi="Calibri" w:cs="Calibri"/>
                  <w:sz w:val="28"/>
                  <w:szCs w:val="28"/>
                </w:rPr>
                <w:t>McCone County Health Center – Circle, MT</w:t>
              </w:r>
            </w:sdtContent>
          </w:sdt>
        </w:p>
      </w:tc>
      <w:sdt>
        <w:sdtPr>
          <w:rPr>
            <w:rFonts w:ascii="Calibri" w:eastAsiaTheme="majorEastAsia" w:hAnsi="Calibri" w:cs="Calibri"/>
            <w:b/>
            <w:bCs/>
            <w:color w:val="4F81BD" w:themeColor="accent1"/>
            <w:sz w:val="28"/>
            <w:szCs w:val="28"/>
          </w:rPr>
          <w:alias w:val="Year"/>
          <w:id w:val="-1488159532"/>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EndPr/>
        <w:sdtContent>
          <w:tc>
            <w:tcPr>
              <w:tcW w:w="1905" w:type="dxa"/>
            </w:tcPr>
            <w:p w14:paraId="2EFB60BD" w14:textId="522661B9" w:rsidR="008468A8" w:rsidRPr="00BF71E2" w:rsidRDefault="007C1DC1" w:rsidP="00061CD0">
              <w:pPr>
                <w:pStyle w:val="Header"/>
                <w:rPr>
                  <w:rFonts w:ascii="Calibri" w:eastAsiaTheme="majorEastAsia" w:hAnsi="Calibri" w:cs="Calibri"/>
                  <w:b/>
                  <w:bCs/>
                  <w:color w:val="4F81BD" w:themeColor="accent1"/>
                  <w:sz w:val="28"/>
                  <w:szCs w:val="28"/>
                </w:rPr>
              </w:pPr>
              <w:r>
                <w:rPr>
                  <w:rFonts w:ascii="Calibri" w:eastAsiaTheme="majorEastAsia" w:hAnsi="Calibri" w:cs="Calibri"/>
                  <w:b/>
                  <w:bCs/>
                  <w:color w:val="4F81BD" w:themeColor="accent1"/>
                  <w:sz w:val="28"/>
                  <w:szCs w:val="28"/>
                </w:rPr>
                <w:t>2026</w:t>
              </w:r>
            </w:p>
          </w:tc>
        </w:sdtContent>
      </w:sdt>
    </w:tr>
  </w:tbl>
  <w:p w14:paraId="2B1E273D" w14:textId="71A150FF" w:rsidR="008468A8" w:rsidRDefault="00846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0" w:type="pct"/>
      <w:tblInd w:w="-494"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803"/>
      <w:gridCol w:w="1883"/>
    </w:tblGrid>
    <w:tr w:rsidR="008468A8" w14:paraId="61314CFE" w14:textId="77777777" w:rsidTr="0007799E">
      <w:trPr>
        <w:trHeight w:val="313"/>
      </w:trPr>
      <w:tc>
        <w:tcPr>
          <w:tcW w:w="12024" w:type="dxa"/>
        </w:tcPr>
        <w:p w14:paraId="5843C69A" w14:textId="3716F6F3" w:rsidR="008468A8" w:rsidRPr="00353FEE" w:rsidRDefault="005007C9" w:rsidP="001D1F38">
          <w:pPr>
            <w:pStyle w:val="Header"/>
            <w:jc w:val="right"/>
            <w:rPr>
              <w:rFonts w:eastAsiaTheme="majorEastAsia" w:cstheme="minorHAnsi"/>
              <w:sz w:val="28"/>
              <w:szCs w:val="28"/>
            </w:rPr>
          </w:pPr>
          <w:sdt>
            <w:sdtPr>
              <w:rPr>
                <w:rFonts w:eastAsiaTheme="majorEastAsia" w:cstheme="minorHAnsi"/>
                <w:sz w:val="28"/>
                <w:szCs w:val="28"/>
              </w:rPr>
              <w:alias w:val="Title"/>
              <w:id w:val="1531754254"/>
              <w:dataBinding w:prefixMappings="xmlns:ns0='http://schemas.openxmlformats.org/package/2006/metadata/core-properties' xmlns:ns1='http://purl.org/dc/elements/1.1/'" w:xpath="/ns0:coreProperties[1]/ns1:title[1]" w:storeItemID="{6C3C8BC8-F283-45AE-878A-BAB7291924A1}"/>
              <w:text/>
            </w:sdtPr>
            <w:sdtEndPr/>
            <w:sdtContent>
              <w:r w:rsidR="007C1DC1">
                <w:rPr>
                  <w:rFonts w:eastAsiaTheme="majorEastAsia" w:cstheme="minorHAnsi"/>
                  <w:sz w:val="28"/>
                  <w:szCs w:val="28"/>
                </w:rPr>
                <w:t>McCone County Health Center</w:t>
              </w:r>
              <w:r w:rsidR="00353FEE">
                <w:rPr>
                  <w:rFonts w:eastAsiaTheme="majorEastAsia" w:cstheme="minorHAnsi"/>
                  <w:sz w:val="28"/>
                  <w:szCs w:val="28"/>
                </w:rPr>
                <w:t xml:space="preserve"> – </w:t>
              </w:r>
              <w:r w:rsidR="007C1DC1">
                <w:rPr>
                  <w:rFonts w:eastAsiaTheme="majorEastAsia" w:cstheme="minorHAnsi"/>
                  <w:sz w:val="28"/>
                  <w:szCs w:val="28"/>
                </w:rPr>
                <w:t>Circle</w:t>
              </w:r>
              <w:r w:rsidR="00353FEE">
                <w:rPr>
                  <w:rFonts w:eastAsiaTheme="majorEastAsia" w:cstheme="minorHAnsi"/>
                  <w:sz w:val="28"/>
                  <w:szCs w:val="28"/>
                </w:rPr>
                <w:t>, MT</w:t>
              </w:r>
            </w:sdtContent>
          </w:sdt>
        </w:p>
      </w:tc>
      <w:sdt>
        <w:sdtPr>
          <w:rPr>
            <w:rFonts w:eastAsiaTheme="majorEastAsia" w:cstheme="minorHAnsi"/>
            <w:b/>
            <w:bCs/>
            <w:color w:val="4F81BD" w:themeColor="accent1"/>
            <w:sz w:val="28"/>
            <w:szCs w:val="28"/>
          </w:rPr>
          <w:alias w:val="Year"/>
          <w:id w:val="-210966919"/>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EndPr/>
        <w:sdtContent>
          <w:tc>
            <w:tcPr>
              <w:tcW w:w="1905" w:type="dxa"/>
            </w:tcPr>
            <w:p w14:paraId="3B26F928" w14:textId="0E73FDAF" w:rsidR="008468A8" w:rsidRPr="00353FEE" w:rsidRDefault="0099301C" w:rsidP="0007799E">
              <w:pPr>
                <w:pStyle w:val="Header"/>
                <w:rPr>
                  <w:rFonts w:eastAsiaTheme="majorEastAsia" w:cstheme="minorHAnsi"/>
                  <w:b/>
                  <w:bCs/>
                  <w:color w:val="4F81BD" w:themeColor="accent1"/>
                  <w:sz w:val="28"/>
                  <w:szCs w:val="28"/>
                </w:rPr>
              </w:pPr>
              <w:r>
                <w:rPr>
                  <w:rFonts w:eastAsiaTheme="majorEastAsia" w:cstheme="minorHAnsi"/>
                  <w:b/>
                  <w:bCs/>
                  <w:color w:val="4F81BD" w:themeColor="accent1"/>
                  <w:sz w:val="28"/>
                  <w:szCs w:val="28"/>
                </w:rPr>
                <w:t>202</w:t>
              </w:r>
              <w:r w:rsidR="007C1DC1">
                <w:rPr>
                  <w:rFonts w:eastAsiaTheme="majorEastAsia" w:cstheme="minorHAnsi"/>
                  <w:b/>
                  <w:bCs/>
                  <w:color w:val="4F81BD" w:themeColor="accent1"/>
                  <w:sz w:val="28"/>
                  <w:szCs w:val="28"/>
                </w:rPr>
                <w:t>6</w:t>
              </w:r>
            </w:p>
          </w:tc>
        </w:sdtContent>
      </w:sdt>
    </w:tr>
  </w:tbl>
  <w:p w14:paraId="3B63A7D5" w14:textId="39E46FD1" w:rsidR="008468A8" w:rsidRDefault="008468A8" w:rsidP="00982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2106" w14:textId="14B78C8C" w:rsidR="004472BD" w:rsidRDefault="004472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0" w:type="pct"/>
      <w:tblInd w:w="-494"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803"/>
      <w:gridCol w:w="1883"/>
    </w:tblGrid>
    <w:tr w:rsidR="008468A8" w14:paraId="240DC59C" w14:textId="77777777" w:rsidTr="0080353B">
      <w:trPr>
        <w:trHeight w:val="313"/>
      </w:trPr>
      <w:tc>
        <w:tcPr>
          <w:tcW w:w="12024" w:type="dxa"/>
        </w:tcPr>
        <w:p w14:paraId="77B8C354" w14:textId="56305C29" w:rsidR="008468A8" w:rsidRPr="00681EC6" w:rsidRDefault="005007C9" w:rsidP="0080353B">
          <w:pPr>
            <w:pStyle w:val="Header"/>
            <w:jc w:val="right"/>
            <w:rPr>
              <w:rFonts w:eastAsiaTheme="majorEastAsia" w:cstheme="minorHAnsi"/>
              <w:sz w:val="28"/>
              <w:szCs w:val="28"/>
            </w:rPr>
          </w:pPr>
          <w:sdt>
            <w:sdtPr>
              <w:rPr>
                <w:rFonts w:eastAsiaTheme="majorEastAsia" w:cstheme="minorHAnsi"/>
                <w:sz w:val="28"/>
                <w:szCs w:val="28"/>
              </w:rPr>
              <w:alias w:val="Title"/>
              <w:id w:val="-696464427"/>
              <w:dataBinding w:prefixMappings="xmlns:ns0='http://schemas.openxmlformats.org/package/2006/metadata/core-properties' xmlns:ns1='http://purl.org/dc/elements/1.1/'" w:xpath="/ns0:coreProperties[1]/ns1:title[1]" w:storeItemID="{6C3C8BC8-F283-45AE-878A-BAB7291924A1}"/>
              <w:text/>
            </w:sdtPr>
            <w:sdtEndPr/>
            <w:sdtContent>
              <w:r w:rsidR="007C1DC1">
                <w:rPr>
                  <w:rFonts w:eastAsiaTheme="majorEastAsia" w:cstheme="minorHAnsi"/>
                  <w:sz w:val="28"/>
                  <w:szCs w:val="28"/>
                </w:rPr>
                <w:t>McCone County Health Center – Circle, MT</w:t>
              </w:r>
            </w:sdtContent>
          </w:sdt>
        </w:p>
      </w:tc>
      <w:sdt>
        <w:sdtPr>
          <w:rPr>
            <w:rFonts w:eastAsiaTheme="majorEastAsia" w:cstheme="minorHAnsi"/>
            <w:b/>
            <w:bCs/>
            <w:color w:val="4F81BD" w:themeColor="accent1"/>
            <w:sz w:val="28"/>
            <w:szCs w:val="28"/>
          </w:rPr>
          <w:alias w:val="Year"/>
          <w:id w:val="343591156"/>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EndPr/>
        <w:sdtContent>
          <w:tc>
            <w:tcPr>
              <w:tcW w:w="1905" w:type="dxa"/>
            </w:tcPr>
            <w:p w14:paraId="062A6914" w14:textId="4F26214F" w:rsidR="008468A8" w:rsidRPr="00681EC6" w:rsidRDefault="007C1DC1" w:rsidP="00061CD0">
              <w:pPr>
                <w:pStyle w:val="Header"/>
                <w:rPr>
                  <w:rFonts w:eastAsiaTheme="majorEastAsia" w:cstheme="minorHAnsi"/>
                  <w:b/>
                  <w:bCs/>
                  <w:color w:val="4F81BD" w:themeColor="accent1"/>
                  <w:sz w:val="28"/>
                  <w:szCs w:val="28"/>
                </w:rPr>
              </w:pPr>
              <w:r>
                <w:rPr>
                  <w:rFonts w:eastAsiaTheme="majorEastAsia" w:cstheme="minorHAnsi"/>
                  <w:b/>
                  <w:bCs/>
                  <w:color w:val="4F81BD" w:themeColor="accent1"/>
                  <w:sz w:val="28"/>
                  <w:szCs w:val="28"/>
                </w:rPr>
                <w:t>2026</w:t>
              </w:r>
            </w:p>
          </w:tc>
        </w:sdtContent>
      </w:sdt>
    </w:tr>
  </w:tbl>
  <w:p w14:paraId="4B2C1D83" w14:textId="6097980C" w:rsidR="008468A8" w:rsidRDefault="008468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0" w:type="pct"/>
      <w:tblInd w:w="-494"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804"/>
      <w:gridCol w:w="1882"/>
    </w:tblGrid>
    <w:tr w:rsidR="008468A8" w14:paraId="46BF9D30" w14:textId="77777777" w:rsidTr="0007799E">
      <w:trPr>
        <w:trHeight w:val="313"/>
      </w:trPr>
      <w:tc>
        <w:tcPr>
          <w:tcW w:w="12024" w:type="dxa"/>
        </w:tcPr>
        <w:p w14:paraId="037D08C6" w14:textId="499E5DD4" w:rsidR="008468A8" w:rsidRPr="00356B18" w:rsidRDefault="005007C9" w:rsidP="00961EFE">
          <w:pPr>
            <w:pStyle w:val="Header"/>
            <w:jc w:val="right"/>
            <w:rPr>
              <w:rFonts w:asciiTheme="majorHAnsi" w:eastAsiaTheme="majorEastAsia" w:hAnsiTheme="majorHAnsi" w:cstheme="majorBidi"/>
              <w:sz w:val="28"/>
              <w:szCs w:val="28"/>
            </w:rPr>
          </w:pPr>
          <w:sdt>
            <w:sdtPr>
              <w:rPr>
                <w:rFonts w:ascii="Times New Roman" w:eastAsiaTheme="majorEastAsia" w:hAnsi="Times New Roman" w:cs="Times New Roman"/>
                <w:sz w:val="28"/>
                <w:szCs w:val="28"/>
              </w:rPr>
              <w:alias w:val="Title"/>
              <w:id w:val="659894858"/>
              <w:dataBinding w:prefixMappings="xmlns:ns0='http://schemas.openxmlformats.org/package/2006/metadata/core-properties' xmlns:ns1='http://purl.org/dc/elements/1.1/'" w:xpath="/ns0:coreProperties[1]/ns1:title[1]" w:storeItemID="{6C3C8BC8-F283-45AE-878A-BAB7291924A1}"/>
              <w:text/>
            </w:sdtPr>
            <w:sdtEndPr/>
            <w:sdtContent>
              <w:r w:rsidR="007C1DC1">
                <w:rPr>
                  <w:rFonts w:ascii="Times New Roman" w:eastAsiaTheme="majorEastAsia" w:hAnsi="Times New Roman" w:cs="Times New Roman"/>
                  <w:sz w:val="28"/>
                  <w:szCs w:val="28"/>
                </w:rPr>
                <w:t>McCone County Health Center – Circle, MT</w:t>
              </w:r>
            </w:sdtContent>
          </w:sdt>
        </w:p>
      </w:tc>
      <w:sdt>
        <w:sdtPr>
          <w:rPr>
            <w:rFonts w:ascii="Times New Roman" w:eastAsiaTheme="majorEastAsia" w:hAnsi="Times New Roman" w:cs="Times New Roman"/>
            <w:b/>
            <w:bCs/>
            <w:color w:val="4F81BD" w:themeColor="accent1"/>
            <w:sz w:val="28"/>
            <w:szCs w:val="28"/>
          </w:rPr>
          <w:alias w:val="Year"/>
          <w:id w:val="-1630773869"/>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EndPr/>
        <w:sdtContent>
          <w:tc>
            <w:tcPr>
              <w:tcW w:w="1905" w:type="dxa"/>
            </w:tcPr>
            <w:p w14:paraId="6EC6412F" w14:textId="3B472F51" w:rsidR="008468A8" w:rsidRPr="00356B18" w:rsidRDefault="007C1DC1" w:rsidP="0007799E">
              <w:pPr>
                <w:pStyle w:val="Header"/>
                <w:rPr>
                  <w:rFonts w:asciiTheme="majorHAnsi" w:eastAsiaTheme="majorEastAsia" w:hAnsiTheme="majorHAnsi" w:cstheme="majorBidi"/>
                  <w:b/>
                  <w:bCs/>
                  <w:color w:val="4F81BD" w:themeColor="accent1"/>
                  <w:sz w:val="28"/>
                  <w:szCs w:val="28"/>
                </w:rPr>
              </w:pPr>
              <w:r>
                <w:rPr>
                  <w:rFonts w:ascii="Times New Roman" w:eastAsiaTheme="majorEastAsia" w:hAnsi="Times New Roman" w:cs="Times New Roman"/>
                  <w:b/>
                  <w:bCs/>
                  <w:color w:val="4F81BD" w:themeColor="accent1"/>
                  <w:sz w:val="28"/>
                  <w:szCs w:val="28"/>
                </w:rPr>
                <w:t>2026</w:t>
              </w:r>
            </w:p>
          </w:tc>
        </w:sdtContent>
      </w:sdt>
    </w:tr>
  </w:tbl>
  <w:p w14:paraId="3FFE10AE" w14:textId="54AD3AD9" w:rsidR="008468A8" w:rsidRDefault="008468A8" w:rsidP="00D04558">
    <w:pPr>
      <w:pStyle w:val="Header"/>
    </w:pPr>
  </w:p>
  <w:p w14:paraId="10D2BFAD" w14:textId="77777777" w:rsidR="008468A8" w:rsidRDefault="008468A8" w:rsidP="00961EF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96C"/>
    <w:multiLevelType w:val="hybridMultilevel"/>
    <w:tmpl w:val="76309E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96F5D"/>
    <w:multiLevelType w:val="hybridMultilevel"/>
    <w:tmpl w:val="37181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A0AB4"/>
    <w:multiLevelType w:val="hybridMultilevel"/>
    <w:tmpl w:val="B9CE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666B6"/>
    <w:multiLevelType w:val="hybridMultilevel"/>
    <w:tmpl w:val="8D9E683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1DE03F60"/>
    <w:multiLevelType w:val="hybridMultilevel"/>
    <w:tmpl w:val="EBF6D69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3009A5"/>
    <w:multiLevelType w:val="hybridMultilevel"/>
    <w:tmpl w:val="35A20D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4909EF"/>
    <w:multiLevelType w:val="hybridMultilevel"/>
    <w:tmpl w:val="B8DAF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F2704"/>
    <w:multiLevelType w:val="hybridMultilevel"/>
    <w:tmpl w:val="8B2CAE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C62315"/>
    <w:multiLevelType w:val="hybridMultilevel"/>
    <w:tmpl w:val="81528E92"/>
    <w:lvl w:ilvl="0" w:tplc="FE80433A">
      <w:start w:val="18"/>
      <w:numFmt w:val="bullet"/>
      <w:lvlText w:val="-"/>
      <w:lvlJc w:val="left"/>
      <w:pPr>
        <w:ind w:left="540" w:hanging="360"/>
      </w:pPr>
      <w:rPr>
        <w:rFonts w:ascii="Times New Roman" w:eastAsiaTheme="minorEastAsia"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34497F8C"/>
    <w:multiLevelType w:val="hybridMultilevel"/>
    <w:tmpl w:val="8242A874"/>
    <w:lvl w:ilvl="0" w:tplc="04090001">
      <w:start w:val="1"/>
      <w:numFmt w:val="bullet"/>
      <w:lvlText w:val=""/>
      <w:lvlJc w:val="left"/>
      <w:pPr>
        <w:ind w:left="63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44C0DFB"/>
    <w:multiLevelType w:val="hybridMultilevel"/>
    <w:tmpl w:val="35A20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232F1"/>
    <w:multiLevelType w:val="hybridMultilevel"/>
    <w:tmpl w:val="130C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D827287"/>
    <w:multiLevelType w:val="hybridMultilevel"/>
    <w:tmpl w:val="0DEA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31C94"/>
    <w:multiLevelType w:val="hybridMultilevel"/>
    <w:tmpl w:val="2EFA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90462"/>
    <w:multiLevelType w:val="hybridMultilevel"/>
    <w:tmpl w:val="5764F5E0"/>
    <w:lvl w:ilvl="0" w:tplc="04090001">
      <w:start w:val="1"/>
      <w:numFmt w:val="bullet"/>
      <w:lvlText w:val=""/>
      <w:lvlJc w:val="left"/>
      <w:pPr>
        <w:ind w:left="63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2AE23EE"/>
    <w:multiLevelType w:val="hybridMultilevel"/>
    <w:tmpl w:val="188AD6A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color w:val="auto"/>
      </w:rPr>
    </w:lvl>
    <w:lvl w:ilvl="2" w:tplc="152CB8A4">
      <w:start w:val="1"/>
      <w:numFmt w:val="bullet"/>
      <w:lvlText w:val=""/>
      <w:lvlJc w:val="left"/>
      <w:pPr>
        <w:ind w:left="2160" w:hanging="180"/>
      </w:pPr>
      <w:rPr>
        <w:rFonts w:ascii="Wingdings" w:hAnsi="Wingdings" w:hint="default"/>
        <w:color w:val="auto"/>
        <w:spacing w:val="-4"/>
        <w:position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F6461"/>
    <w:multiLevelType w:val="hybridMultilevel"/>
    <w:tmpl w:val="5FA6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D5DA8"/>
    <w:multiLevelType w:val="hybridMultilevel"/>
    <w:tmpl w:val="797E39D2"/>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22A07"/>
    <w:multiLevelType w:val="hybridMultilevel"/>
    <w:tmpl w:val="FB98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D3B0F"/>
    <w:multiLevelType w:val="hybridMultilevel"/>
    <w:tmpl w:val="9A2C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600954">
    <w:abstractNumId w:val="19"/>
  </w:num>
  <w:num w:numId="2" w16cid:durableId="1625312004">
    <w:abstractNumId w:val="0"/>
  </w:num>
  <w:num w:numId="3" w16cid:durableId="1875538529">
    <w:abstractNumId w:val="8"/>
  </w:num>
  <w:num w:numId="4" w16cid:durableId="1180587788">
    <w:abstractNumId w:val="6"/>
  </w:num>
  <w:num w:numId="5" w16cid:durableId="1715232058">
    <w:abstractNumId w:val="15"/>
  </w:num>
  <w:num w:numId="6" w16cid:durableId="33621499">
    <w:abstractNumId w:val="12"/>
  </w:num>
  <w:num w:numId="7" w16cid:durableId="1400976151">
    <w:abstractNumId w:val="2"/>
  </w:num>
  <w:num w:numId="8" w16cid:durableId="1780181491">
    <w:abstractNumId w:val="3"/>
  </w:num>
  <w:num w:numId="9" w16cid:durableId="220558839">
    <w:abstractNumId w:val="13"/>
  </w:num>
  <w:num w:numId="10" w16cid:durableId="1133016217">
    <w:abstractNumId w:val="16"/>
  </w:num>
  <w:num w:numId="11" w16cid:durableId="1957716749">
    <w:abstractNumId w:val="1"/>
  </w:num>
  <w:num w:numId="12" w16cid:durableId="1934583174">
    <w:abstractNumId w:val="11"/>
  </w:num>
  <w:num w:numId="13" w16cid:durableId="1682855280">
    <w:abstractNumId w:val="18"/>
  </w:num>
  <w:num w:numId="14" w16cid:durableId="1876233501">
    <w:abstractNumId w:val="10"/>
  </w:num>
  <w:num w:numId="15" w16cid:durableId="2083869240">
    <w:abstractNumId w:val="4"/>
  </w:num>
  <w:num w:numId="16" w16cid:durableId="628129637">
    <w:abstractNumId w:val="7"/>
  </w:num>
  <w:num w:numId="17" w16cid:durableId="758478426">
    <w:abstractNumId w:val="17"/>
  </w:num>
  <w:num w:numId="18" w16cid:durableId="1421098096">
    <w:abstractNumId w:val="5"/>
  </w:num>
  <w:num w:numId="19" w16cid:durableId="1353267237">
    <w:abstractNumId w:val="14"/>
  </w:num>
  <w:num w:numId="20" w16cid:durableId="193640309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1MDMyNDQytjQzNDFV0lEKTi0uzszPAykwNKwFALfr8fYtAAAA"/>
  </w:docVars>
  <w:rsids>
    <w:rsidRoot w:val="00F96CC3"/>
    <w:rsid w:val="000014D3"/>
    <w:rsid w:val="000016EC"/>
    <w:rsid w:val="0000187C"/>
    <w:rsid w:val="00001926"/>
    <w:rsid w:val="00002120"/>
    <w:rsid w:val="0000386E"/>
    <w:rsid w:val="000038C3"/>
    <w:rsid w:val="000054E0"/>
    <w:rsid w:val="0000581D"/>
    <w:rsid w:val="00006867"/>
    <w:rsid w:val="000069D4"/>
    <w:rsid w:val="000072D0"/>
    <w:rsid w:val="000079D6"/>
    <w:rsid w:val="00011508"/>
    <w:rsid w:val="00011800"/>
    <w:rsid w:val="0001348C"/>
    <w:rsid w:val="00013E30"/>
    <w:rsid w:val="00014806"/>
    <w:rsid w:val="000148CB"/>
    <w:rsid w:val="000151E0"/>
    <w:rsid w:val="000153E1"/>
    <w:rsid w:val="00015CD8"/>
    <w:rsid w:val="00016055"/>
    <w:rsid w:val="00016500"/>
    <w:rsid w:val="00016646"/>
    <w:rsid w:val="0001749D"/>
    <w:rsid w:val="0001760D"/>
    <w:rsid w:val="000203C2"/>
    <w:rsid w:val="0002236B"/>
    <w:rsid w:val="00022A86"/>
    <w:rsid w:val="000239B2"/>
    <w:rsid w:val="0002492A"/>
    <w:rsid w:val="00024CF4"/>
    <w:rsid w:val="00024EA6"/>
    <w:rsid w:val="00026132"/>
    <w:rsid w:val="00030BD6"/>
    <w:rsid w:val="0003150A"/>
    <w:rsid w:val="000319E2"/>
    <w:rsid w:val="00033C7E"/>
    <w:rsid w:val="000346E0"/>
    <w:rsid w:val="00034D09"/>
    <w:rsid w:val="00037DEB"/>
    <w:rsid w:val="00037E48"/>
    <w:rsid w:val="0004049B"/>
    <w:rsid w:val="000415BB"/>
    <w:rsid w:val="00041AE1"/>
    <w:rsid w:val="000423EF"/>
    <w:rsid w:val="0004269A"/>
    <w:rsid w:val="00043561"/>
    <w:rsid w:val="00043DFA"/>
    <w:rsid w:val="000441EE"/>
    <w:rsid w:val="000442CE"/>
    <w:rsid w:val="0004616E"/>
    <w:rsid w:val="0004659E"/>
    <w:rsid w:val="00050455"/>
    <w:rsid w:val="00050700"/>
    <w:rsid w:val="000509D5"/>
    <w:rsid w:val="00053255"/>
    <w:rsid w:val="00056FCE"/>
    <w:rsid w:val="000609EA"/>
    <w:rsid w:val="00061681"/>
    <w:rsid w:val="00061CD0"/>
    <w:rsid w:val="00062D33"/>
    <w:rsid w:val="000660FE"/>
    <w:rsid w:val="00067872"/>
    <w:rsid w:val="00067A85"/>
    <w:rsid w:val="00067FC1"/>
    <w:rsid w:val="000711A6"/>
    <w:rsid w:val="000717BA"/>
    <w:rsid w:val="000735A4"/>
    <w:rsid w:val="00075890"/>
    <w:rsid w:val="00075B06"/>
    <w:rsid w:val="00076121"/>
    <w:rsid w:val="00076FB1"/>
    <w:rsid w:val="0007799E"/>
    <w:rsid w:val="00077B87"/>
    <w:rsid w:val="00077CD7"/>
    <w:rsid w:val="00080327"/>
    <w:rsid w:val="00081099"/>
    <w:rsid w:val="000819D6"/>
    <w:rsid w:val="00081EEF"/>
    <w:rsid w:val="000822BF"/>
    <w:rsid w:val="0008267B"/>
    <w:rsid w:val="000833C9"/>
    <w:rsid w:val="00087A83"/>
    <w:rsid w:val="000904DD"/>
    <w:rsid w:val="0009064A"/>
    <w:rsid w:val="0009094C"/>
    <w:rsid w:val="0009107A"/>
    <w:rsid w:val="00094A50"/>
    <w:rsid w:val="00094E09"/>
    <w:rsid w:val="00095AC9"/>
    <w:rsid w:val="0009629B"/>
    <w:rsid w:val="000963D6"/>
    <w:rsid w:val="000A02AC"/>
    <w:rsid w:val="000A0E71"/>
    <w:rsid w:val="000A1323"/>
    <w:rsid w:val="000A23EF"/>
    <w:rsid w:val="000A2D17"/>
    <w:rsid w:val="000A4339"/>
    <w:rsid w:val="000A49BF"/>
    <w:rsid w:val="000A4BFA"/>
    <w:rsid w:val="000A50AD"/>
    <w:rsid w:val="000A50C1"/>
    <w:rsid w:val="000A566F"/>
    <w:rsid w:val="000A79DE"/>
    <w:rsid w:val="000B0E2F"/>
    <w:rsid w:val="000B211D"/>
    <w:rsid w:val="000B27CF"/>
    <w:rsid w:val="000B32CC"/>
    <w:rsid w:val="000C04FB"/>
    <w:rsid w:val="000C0622"/>
    <w:rsid w:val="000C0780"/>
    <w:rsid w:val="000C0B3A"/>
    <w:rsid w:val="000C29D3"/>
    <w:rsid w:val="000C2F8C"/>
    <w:rsid w:val="000C33C3"/>
    <w:rsid w:val="000C3DBC"/>
    <w:rsid w:val="000C672E"/>
    <w:rsid w:val="000C7E56"/>
    <w:rsid w:val="000D230F"/>
    <w:rsid w:val="000D3713"/>
    <w:rsid w:val="000D3C47"/>
    <w:rsid w:val="000D62F4"/>
    <w:rsid w:val="000D71AF"/>
    <w:rsid w:val="000E2633"/>
    <w:rsid w:val="000E32C4"/>
    <w:rsid w:val="000E6705"/>
    <w:rsid w:val="000E698E"/>
    <w:rsid w:val="000E6E61"/>
    <w:rsid w:val="000E7786"/>
    <w:rsid w:val="000E7863"/>
    <w:rsid w:val="000E7AE2"/>
    <w:rsid w:val="000E7CD9"/>
    <w:rsid w:val="000F1162"/>
    <w:rsid w:val="000F2568"/>
    <w:rsid w:val="000F2D9A"/>
    <w:rsid w:val="000F311F"/>
    <w:rsid w:val="000F428F"/>
    <w:rsid w:val="000F6819"/>
    <w:rsid w:val="0010001E"/>
    <w:rsid w:val="001004F2"/>
    <w:rsid w:val="00101199"/>
    <w:rsid w:val="0010146B"/>
    <w:rsid w:val="00101BEF"/>
    <w:rsid w:val="00102936"/>
    <w:rsid w:val="001029AB"/>
    <w:rsid w:val="00103614"/>
    <w:rsid w:val="00103ED4"/>
    <w:rsid w:val="0010505B"/>
    <w:rsid w:val="0010512F"/>
    <w:rsid w:val="00110EF6"/>
    <w:rsid w:val="00111C85"/>
    <w:rsid w:val="00112570"/>
    <w:rsid w:val="00114842"/>
    <w:rsid w:val="0011651A"/>
    <w:rsid w:val="001224BF"/>
    <w:rsid w:val="001248B2"/>
    <w:rsid w:val="00125735"/>
    <w:rsid w:val="00126286"/>
    <w:rsid w:val="00126635"/>
    <w:rsid w:val="00131444"/>
    <w:rsid w:val="00132143"/>
    <w:rsid w:val="00133A90"/>
    <w:rsid w:val="001357C5"/>
    <w:rsid w:val="001429CD"/>
    <w:rsid w:val="00145D44"/>
    <w:rsid w:val="00150B58"/>
    <w:rsid w:val="00151E0F"/>
    <w:rsid w:val="0015218C"/>
    <w:rsid w:val="001540A4"/>
    <w:rsid w:val="001553C4"/>
    <w:rsid w:val="0015580E"/>
    <w:rsid w:val="00155843"/>
    <w:rsid w:val="00155DD7"/>
    <w:rsid w:val="0015625F"/>
    <w:rsid w:val="00157CD9"/>
    <w:rsid w:val="00157CEC"/>
    <w:rsid w:val="00160563"/>
    <w:rsid w:val="0016131C"/>
    <w:rsid w:val="00163599"/>
    <w:rsid w:val="0016389A"/>
    <w:rsid w:val="0016435F"/>
    <w:rsid w:val="001647FD"/>
    <w:rsid w:val="0016496F"/>
    <w:rsid w:val="00165297"/>
    <w:rsid w:val="00165316"/>
    <w:rsid w:val="00165475"/>
    <w:rsid w:val="00165CF7"/>
    <w:rsid w:val="00166414"/>
    <w:rsid w:val="00167914"/>
    <w:rsid w:val="00170DC3"/>
    <w:rsid w:val="00173AA2"/>
    <w:rsid w:val="00173CFE"/>
    <w:rsid w:val="00175211"/>
    <w:rsid w:val="0017652E"/>
    <w:rsid w:val="00176F57"/>
    <w:rsid w:val="0017752B"/>
    <w:rsid w:val="00177951"/>
    <w:rsid w:val="00177C6C"/>
    <w:rsid w:val="00183259"/>
    <w:rsid w:val="0018399C"/>
    <w:rsid w:val="00184AE2"/>
    <w:rsid w:val="00184DE3"/>
    <w:rsid w:val="00185EDA"/>
    <w:rsid w:val="00186CE9"/>
    <w:rsid w:val="00187F88"/>
    <w:rsid w:val="0019005F"/>
    <w:rsid w:val="00190F63"/>
    <w:rsid w:val="00192142"/>
    <w:rsid w:val="001927C8"/>
    <w:rsid w:val="00193599"/>
    <w:rsid w:val="0019673B"/>
    <w:rsid w:val="00196FC7"/>
    <w:rsid w:val="0019735C"/>
    <w:rsid w:val="00197495"/>
    <w:rsid w:val="001A0267"/>
    <w:rsid w:val="001A19CD"/>
    <w:rsid w:val="001A2291"/>
    <w:rsid w:val="001A2398"/>
    <w:rsid w:val="001A292C"/>
    <w:rsid w:val="001A39B2"/>
    <w:rsid w:val="001A63D7"/>
    <w:rsid w:val="001A6B39"/>
    <w:rsid w:val="001A73E8"/>
    <w:rsid w:val="001B0F6A"/>
    <w:rsid w:val="001B1A82"/>
    <w:rsid w:val="001B1C27"/>
    <w:rsid w:val="001B1CA9"/>
    <w:rsid w:val="001B1D45"/>
    <w:rsid w:val="001B2CA0"/>
    <w:rsid w:val="001B2F67"/>
    <w:rsid w:val="001B428F"/>
    <w:rsid w:val="001B5441"/>
    <w:rsid w:val="001B6E7B"/>
    <w:rsid w:val="001B7460"/>
    <w:rsid w:val="001B764F"/>
    <w:rsid w:val="001B7C78"/>
    <w:rsid w:val="001C207A"/>
    <w:rsid w:val="001C2263"/>
    <w:rsid w:val="001C2467"/>
    <w:rsid w:val="001C3283"/>
    <w:rsid w:val="001C390B"/>
    <w:rsid w:val="001C6383"/>
    <w:rsid w:val="001D0E40"/>
    <w:rsid w:val="001D14F7"/>
    <w:rsid w:val="001D1F38"/>
    <w:rsid w:val="001D32C0"/>
    <w:rsid w:val="001D38BB"/>
    <w:rsid w:val="001D7B52"/>
    <w:rsid w:val="001D7B68"/>
    <w:rsid w:val="001E083B"/>
    <w:rsid w:val="001E0A80"/>
    <w:rsid w:val="001E0F78"/>
    <w:rsid w:val="001E11C8"/>
    <w:rsid w:val="001E2B23"/>
    <w:rsid w:val="001E2BF2"/>
    <w:rsid w:val="001E569A"/>
    <w:rsid w:val="001E6628"/>
    <w:rsid w:val="001E7760"/>
    <w:rsid w:val="001F336C"/>
    <w:rsid w:val="001F6041"/>
    <w:rsid w:val="001F64AF"/>
    <w:rsid w:val="001F751E"/>
    <w:rsid w:val="00200019"/>
    <w:rsid w:val="002025DE"/>
    <w:rsid w:val="002028FE"/>
    <w:rsid w:val="00204350"/>
    <w:rsid w:val="00206747"/>
    <w:rsid w:val="00206C5E"/>
    <w:rsid w:val="00210C1E"/>
    <w:rsid w:val="002152BE"/>
    <w:rsid w:val="002163AF"/>
    <w:rsid w:val="0022063D"/>
    <w:rsid w:val="00220FA0"/>
    <w:rsid w:val="002218B0"/>
    <w:rsid w:val="002220E8"/>
    <w:rsid w:val="0022415A"/>
    <w:rsid w:val="002249D5"/>
    <w:rsid w:val="00224D31"/>
    <w:rsid w:val="00224D86"/>
    <w:rsid w:val="00225CF4"/>
    <w:rsid w:val="002261C7"/>
    <w:rsid w:val="002270D4"/>
    <w:rsid w:val="00230235"/>
    <w:rsid w:val="002302CF"/>
    <w:rsid w:val="00233373"/>
    <w:rsid w:val="00233A2B"/>
    <w:rsid w:val="00235197"/>
    <w:rsid w:val="00235746"/>
    <w:rsid w:val="00237A03"/>
    <w:rsid w:val="00237CFF"/>
    <w:rsid w:val="00241831"/>
    <w:rsid w:val="0024293E"/>
    <w:rsid w:val="00242D8E"/>
    <w:rsid w:val="00242F9B"/>
    <w:rsid w:val="00244626"/>
    <w:rsid w:val="002446D4"/>
    <w:rsid w:val="00245330"/>
    <w:rsid w:val="002456C2"/>
    <w:rsid w:val="0024615F"/>
    <w:rsid w:val="00246E43"/>
    <w:rsid w:val="0025156E"/>
    <w:rsid w:val="00252B47"/>
    <w:rsid w:val="00253A52"/>
    <w:rsid w:val="00253E36"/>
    <w:rsid w:val="00254A97"/>
    <w:rsid w:val="00255751"/>
    <w:rsid w:val="00255C3D"/>
    <w:rsid w:val="0025645E"/>
    <w:rsid w:val="00257868"/>
    <w:rsid w:val="00257A0C"/>
    <w:rsid w:val="00257E85"/>
    <w:rsid w:val="00257F81"/>
    <w:rsid w:val="00261320"/>
    <w:rsid w:val="002613DF"/>
    <w:rsid w:val="002616E3"/>
    <w:rsid w:val="002617D9"/>
    <w:rsid w:val="00261EE2"/>
    <w:rsid w:val="002625BA"/>
    <w:rsid w:val="0026373E"/>
    <w:rsid w:val="00263853"/>
    <w:rsid w:val="002660E6"/>
    <w:rsid w:val="002667B8"/>
    <w:rsid w:val="002704BD"/>
    <w:rsid w:val="00270CB0"/>
    <w:rsid w:val="002721DC"/>
    <w:rsid w:val="00272C4F"/>
    <w:rsid w:val="00274A76"/>
    <w:rsid w:val="00275C71"/>
    <w:rsid w:val="00277372"/>
    <w:rsid w:val="0027764A"/>
    <w:rsid w:val="00281866"/>
    <w:rsid w:val="00281C63"/>
    <w:rsid w:val="0028254E"/>
    <w:rsid w:val="00285CF5"/>
    <w:rsid w:val="00286894"/>
    <w:rsid w:val="00286B01"/>
    <w:rsid w:val="00287E2A"/>
    <w:rsid w:val="0029043D"/>
    <w:rsid w:val="002914BE"/>
    <w:rsid w:val="0029358E"/>
    <w:rsid w:val="002958D4"/>
    <w:rsid w:val="00296A52"/>
    <w:rsid w:val="002A0AB3"/>
    <w:rsid w:val="002A14E1"/>
    <w:rsid w:val="002A15DD"/>
    <w:rsid w:val="002A161F"/>
    <w:rsid w:val="002A17B5"/>
    <w:rsid w:val="002A18D6"/>
    <w:rsid w:val="002A2D15"/>
    <w:rsid w:val="002A2FF6"/>
    <w:rsid w:val="002A41C7"/>
    <w:rsid w:val="002A6AFD"/>
    <w:rsid w:val="002B16EC"/>
    <w:rsid w:val="002B1D36"/>
    <w:rsid w:val="002B2678"/>
    <w:rsid w:val="002B3519"/>
    <w:rsid w:val="002B4019"/>
    <w:rsid w:val="002C025D"/>
    <w:rsid w:val="002C2F3B"/>
    <w:rsid w:val="002C33DD"/>
    <w:rsid w:val="002C35BA"/>
    <w:rsid w:val="002C4663"/>
    <w:rsid w:val="002C50B0"/>
    <w:rsid w:val="002C55A4"/>
    <w:rsid w:val="002C62CB"/>
    <w:rsid w:val="002D03AC"/>
    <w:rsid w:val="002D07A3"/>
    <w:rsid w:val="002D07EC"/>
    <w:rsid w:val="002D094F"/>
    <w:rsid w:val="002D0B76"/>
    <w:rsid w:val="002D1A0D"/>
    <w:rsid w:val="002D3E10"/>
    <w:rsid w:val="002D6194"/>
    <w:rsid w:val="002D6C71"/>
    <w:rsid w:val="002D6E46"/>
    <w:rsid w:val="002D6FE6"/>
    <w:rsid w:val="002E0DEB"/>
    <w:rsid w:val="002E48A1"/>
    <w:rsid w:val="002E522F"/>
    <w:rsid w:val="002E552D"/>
    <w:rsid w:val="002E7AE8"/>
    <w:rsid w:val="002F2719"/>
    <w:rsid w:val="002F276E"/>
    <w:rsid w:val="002F2DD5"/>
    <w:rsid w:val="002F397A"/>
    <w:rsid w:val="002F654F"/>
    <w:rsid w:val="00300CDF"/>
    <w:rsid w:val="00301F91"/>
    <w:rsid w:val="00303C8A"/>
    <w:rsid w:val="00303D82"/>
    <w:rsid w:val="00304397"/>
    <w:rsid w:val="0030658A"/>
    <w:rsid w:val="003101CF"/>
    <w:rsid w:val="00312447"/>
    <w:rsid w:val="003143C0"/>
    <w:rsid w:val="00314CA4"/>
    <w:rsid w:val="00314E21"/>
    <w:rsid w:val="00316070"/>
    <w:rsid w:val="00317D34"/>
    <w:rsid w:val="00320865"/>
    <w:rsid w:val="00321FA1"/>
    <w:rsid w:val="00322694"/>
    <w:rsid w:val="00322AEF"/>
    <w:rsid w:val="0032468C"/>
    <w:rsid w:val="00324DAC"/>
    <w:rsid w:val="003250EA"/>
    <w:rsid w:val="00325741"/>
    <w:rsid w:val="0032598A"/>
    <w:rsid w:val="00327D91"/>
    <w:rsid w:val="0033329B"/>
    <w:rsid w:val="00333D96"/>
    <w:rsid w:val="003346A3"/>
    <w:rsid w:val="00334B28"/>
    <w:rsid w:val="00334E48"/>
    <w:rsid w:val="00335336"/>
    <w:rsid w:val="00335933"/>
    <w:rsid w:val="00337F4F"/>
    <w:rsid w:val="0034353A"/>
    <w:rsid w:val="00344525"/>
    <w:rsid w:val="003445DD"/>
    <w:rsid w:val="003459AF"/>
    <w:rsid w:val="0034710A"/>
    <w:rsid w:val="00347CE3"/>
    <w:rsid w:val="003502CD"/>
    <w:rsid w:val="00350C83"/>
    <w:rsid w:val="00353FEE"/>
    <w:rsid w:val="003557F0"/>
    <w:rsid w:val="0035649C"/>
    <w:rsid w:val="00356B18"/>
    <w:rsid w:val="003571EF"/>
    <w:rsid w:val="003627C3"/>
    <w:rsid w:val="00365741"/>
    <w:rsid w:val="00365873"/>
    <w:rsid w:val="003676EE"/>
    <w:rsid w:val="00371735"/>
    <w:rsid w:val="00371B31"/>
    <w:rsid w:val="00371D98"/>
    <w:rsid w:val="00373D91"/>
    <w:rsid w:val="00374F38"/>
    <w:rsid w:val="003759FE"/>
    <w:rsid w:val="00375B21"/>
    <w:rsid w:val="00377095"/>
    <w:rsid w:val="0037794B"/>
    <w:rsid w:val="00380647"/>
    <w:rsid w:val="00380B5A"/>
    <w:rsid w:val="00381ED7"/>
    <w:rsid w:val="003857C9"/>
    <w:rsid w:val="00386B92"/>
    <w:rsid w:val="00390D9F"/>
    <w:rsid w:val="003912E2"/>
    <w:rsid w:val="0039167E"/>
    <w:rsid w:val="0039213D"/>
    <w:rsid w:val="003921D8"/>
    <w:rsid w:val="00392D41"/>
    <w:rsid w:val="003944A6"/>
    <w:rsid w:val="00394C34"/>
    <w:rsid w:val="00397156"/>
    <w:rsid w:val="003972F7"/>
    <w:rsid w:val="003A1B99"/>
    <w:rsid w:val="003A43EA"/>
    <w:rsid w:val="003A5A77"/>
    <w:rsid w:val="003B3317"/>
    <w:rsid w:val="003B37B2"/>
    <w:rsid w:val="003B3ABC"/>
    <w:rsid w:val="003B3C8B"/>
    <w:rsid w:val="003B49CB"/>
    <w:rsid w:val="003B5620"/>
    <w:rsid w:val="003B6345"/>
    <w:rsid w:val="003B7E93"/>
    <w:rsid w:val="003C0F3F"/>
    <w:rsid w:val="003C1697"/>
    <w:rsid w:val="003C1CC3"/>
    <w:rsid w:val="003C2C60"/>
    <w:rsid w:val="003C3112"/>
    <w:rsid w:val="003C3D59"/>
    <w:rsid w:val="003C501C"/>
    <w:rsid w:val="003C66EC"/>
    <w:rsid w:val="003C79D5"/>
    <w:rsid w:val="003D031D"/>
    <w:rsid w:val="003D0F4A"/>
    <w:rsid w:val="003D1157"/>
    <w:rsid w:val="003D1424"/>
    <w:rsid w:val="003D31ED"/>
    <w:rsid w:val="003D4072"/>
    <w:rsid w:val="003D4D71"/>
    <w:rsid w:val="003D57A2"/>
    <w:rsid w:val="003D57FB"/>
    <w:rsid w:val="003D741D"/>
    <w:rsid w:val="003D754B"/>
    <w:rsid w:val="003E02A9"/>
    <w:rsid w:val="003E2648"/>
    <w:rsid w:val="003E4206"/>
    <w:rsid w:val="003E422B"/>
    <w:rsid w:val="003E4240"/>
    <w:rsid w:val="003E4268"/>
    <w:rsid w:val="003E5399"/>
    <w:rsid w:val="003E59F0"/>
    <w:rsid w:val="003E68ED"/>
    <w:rsid w:val="003E71ED"/>
    <w:rsid w:val="003E74CE"/>
    <w:rsid w:val="003E7B5F"/>
    <w:rsid w:val="003F05FD"/>
    <w:rsid w:val="003F342E"/>
    <w:rsid w:val="003F3666"/>
    <w:rsid w:val="003F3FD0"/>
    <w:rsid w:val="003F4600"/>
    <w:rsid w:val="003F537F"/>
    <w:rsid w:val="003F79DD"/>
    <w:rsid w:val="00400FED"/>
    <w:rsid w:val="00402145"/>
    <w:rsid w:val="004025B2"/>
    <w:rsid w:val="004026B2"/>
    <w:rsid w:val="00405309"/>
    <w:rsid w:val="0040730C"/>
    <w:rsid w:val="00407A3F"/>
    <w:rsid w:val="004104D0"/>
    <w:rsid w:val="00412B9E"/>
    <w:rsid w:val="004145B0"/>
    <w:rsid w:val="00414B2C"/>
    <w:rsid w:val="00415A85"/>
    <w:rsid w:val="004167BF"/>
    <w:rsid w:val="0041785C"/>
    <w:rsid w:val="00417F99"/>
    <w:rsid w:val="004206BF"/>
    <w:rsid w:val="004227A9"/>
    <w:rsid w:val="004237FC"/>
    <w:rsid w:val="00423D99"/>
    <w:rsid w:val="00425C3D"/>
    <w:rsid w:val="00425E9E"/>
    <w:rsid w:val="00426300"/>
    <w:rsid w:val="00426466"/>
    <w:rsid w:val="0042663C"/>
    <w:rsid w:val="00427EA4"/>
    <w:rsid w:val="00431A05"/>
    <w:rsid w:val="00432578"/>
    <w:rsid w:val="00433CAB"/>
    <w:rsid w:val="0043597E"/>
    <w:rsid w:val="00437A77"/>
    <w:rsid w:val="004409E9"/>
    <w:rsid w:val="00441695"/>
    <w:rsid w:val="00442F24"/>
    <w:rsid w:val="00443851"/>
    <w:rsid w:val="00443AF4"/>
    <w:rsid w:val="00444092"/>
    <w:rsid w:val="00444C91"/>
    <w:rsid w:val="00446721"/>
    <w:rsid w:val="004472BD"/>
    <w:rsid w:val="00447CF2"/>
    <w:rsid w:val="00450032"/>
    <w:rsid w:val="0045038A"/>
    <w:rsid w:val="00451316"/>
    <w:rsid w:val="004514CD"/>
    <w:rsid w:val="00451539"/>
    <w:rsid w:val="00451C4B"/>
    <w:rsid w:val="004536E9"/>
    <w:rsid w:val="0045415D"/>
    <w:rsid w:val="004545EC"/>
    <w:rsid w:val="00454E24"/>
    <w:rsid w:val="004558D1"/>
    <w:rsid w:val="004574CE"/>
    <w:rsid w:val="00457D75"/>
    <w:rsid w:val="00457DA7"/>
    <w:rsid w:val="00460724"/>
    <w:rsid w:val="00460949"/>
    <w:rsid w:val="00463307"/>
    <w:rsid w:val="004648BF"/>
    <w:rsid w:val="00466CD8"/>
    <w:rsid w:val="00473352"/>
    <w:rsid w:val="00475933"/>
    <w:rsid w:val="00476E66"/>
    <w:rsid w:val="00477D19"/>
    <w:rsid w:val="00480BAE"/>
    <w:rsid w:val="00482EA4"/>
    <w:rsid w:val="00484654"/>
    <w:rsid w:val="004852B4"/>
    <w:rsid w:val="004853F6"/>
    <w:rsid w:val="00485E02"/>
    <w:rsid w:val="0048795B"/>
    <w:rsid w:val="0049088F"/>
    <w:rsid w:val="004911E9"/>
    <w:rsid w:val="00491296"/>
    <w:rsid w:val="00492074"/>
    <w:rsid w:val="00492839"/>
    <w:rsid w:val="00492C99"/>
    <w:rsid w:val="00494311"/>
    <w:rsid w:val="00494FC3"/>
    <w:rsid w:val="004952EA"/>
    <w:rsid w:val="00496A3D"/>
    <w:rsid w:val="0049753F"/>
    <w:rsid w:val="004A0CD1"/>
    <w:rsid w:val="004A132B"/>
    <w:rsid w:val="004A2367"/>
    <w:rsid w:val="004A297B"/>
    <w:rsid w:val="004A2F04"/>
    <w:rsid w:val="004A4A8A"/>
    <w:rsid w:val="004A5411"/>
    <w:rsid w:val="004A57D0"/>
    <w:rsid w:val="004A5979"/>
    <w:rsid w:val="004A6684"/>
    <w:rsid w:val="004B10F9"/>
    <w:rsid w:val="004B2B65"/>
    <w:rsid w:val="004B310D"/>
    <w:rsid w:val="004B4082"/>
    <w:rsid w:val="004B55B1"/>
    <w:rsid w:val="004B5AB1"/>
    <w:rsid w:val="004B6468"/>
    <w:rsid w:val="004B66FA"/>
    <w:rsid w:val="004B69F8"/>
    <w:rsid w:val="004B7817"/>
    <w:rsid w:val="004C09FA"/>
    <w:rsid w:val="004C168A"/>
    <w:rsid w:val="004C195F"/>
    <w:rsid w:val="004C503E"/>
    <w:rsid w:val="004C58BB"/>
    <w:rsid w:val="004C6AB0"/>
    <w:rsid w:val="004C6B8D"/>
    <w:rsid w:val="004D0EE5"/>
    <w:rsid w:val="004D237D"/>
    <w:rsid w:val="004D2C6E"/>
    <w:rsid w:val="004D5145"/>
    <w:rsid w:val="004D5A9F"/>
    <w:rsid w:val="004D5C07"/>
    <w:rsid w:val="004D6F53"/>
    <w:rsid w:val="004D77F1"/>
    <w:rsid w:val="004D7980"/>
    <w:rsid w:val="004E072F"/>
    <w:rsid w:val="004E0755"/>
    <w:rsid w:val="004E10AD"/>
    <w:rsid w:val="004E1209"/>
    <w:rsid w:val="004E1279"/>
    <w:rsid w:val="004E31A2"/>
    <w:rsid w:val="004E3EE4"/>
    <w:rsid w:val="004E578C"/>
    <w:rsid w:val="004E5D8F"/>
    <w:rsid w:val="004E778F"/>
    <w:rsid w:val="004F3F15"/>
    <w:rsid w:val="004F47A8"/>
    <w:rsid w:val="004F4982"/>
    <w:rsid w:val="004F5978"/>
    <w:rsid w:val="004F59D9"/>
    <w:rsid w:val="004F68C9"/>
    <w:rsid w:val="004F6A08"/>
    <w:rsid w:val="004F7255"/>
    <w:rsid w:val="005007C9"/>
    <w:rsid w:val="00500ABA"/>
    <w:rsid w:val="005011B3"/>
    <w:rsid w:val="00501EFA"/>
    <w:rsid w:val="00502CD1"/>
    <w:rsid w:val="005032CE"/>
    <w:rsid w:val="0050411B"/>
    <w:rsid w:val="00504E02"/>
    <w:rsid w:val="005062E8"/>
    <w:rsid w:val="00506BAD"/>
    <w:rsid w:val="00510FC2"/>
    <w:rsid w:val="0051275F"/>
    <w:rsid w:val="00513715"/>
    <w:rsid w:val="005170C1"/>
    <w:rsid w:val="00517D0A"/>
    <w:rsid w:val="00517E40"/>
    <w:rsid w:val="005213BF"/>
    <w:rsid w:val="00521E29"/>
    <w:rsid w:val="005225AC"/>
    <w:rsid w:val="00523F8E"/>
    <w:rsid w:val="00525736"/>
    <w:rsid w:val="005301AE"/>
    <w:rsid w:val="0053062F"/>
    <w:rsid w:val="00530670"/>
    <w:rsid w:val="00531086"/>
    <w:rsid w:val="00532B7F"/>
    <w:rsid w:val="0053305C"/>
    <w:rsid w:val="00533CFE"/>
    <w:rsid w:val="00533FC5"/>
    <w:rsid w:val="00535051"/>
    <w:rsid w:val="005366C8"/>
    <w:rsid w:val="005404F7"/>
    <w:rsid w:val="005413A4"/>
    <w:rsid w:val="005417E2"/>
    <w:rsid w:val="005423A0"/>
    <w:rsid w:val="0054263A"/>
    <w:rsid w:val="005429EF"/>
    <w:rsid w:val="00542A9E"/>
    <w:rsid w:val="005443CA"/>
    <w:rsid w:val="005448E3"/>
    <w:rsid w:val="005449B3"/>
    <w:rsid w:val="00545CB5"/>
    <w:rsid w:val="0055054B"/>
    <w:rsid w:val="005523BA"/>
    <w:rsid w:val="005528BA"/>
    <w:rsid w:val="005535BB"/>
    <w:rsid w:val="0055453F"/>
    <w:rsid w:val="005554A8"/>
    <w:rsid w:val="00555DF9"/>
    <w:rsid w:val="00556B79"/>
    <w:rsid w:val="005619F0"/>
    <w:rsid w:val="00562DD3"/>
    <w:rsid w:val="005678E2"/>
    <w:rsid w:val="00567A86"/>
    <w:rsid w:val="00567D32"/>
    <w:rsid w:val="00570791"/>
    <w:rsid w:val="00570C1A"/>
    <w:rsid w:val="005718CE"/>
    <w:rsid w:val="00571BAE"/>
    <w:rsid w:val="00572FC7"/>
    <w:rsid w:val="005738FB"/>
    <w:rsid w:val="00573CD2"/>
    <w:rsid w:val="005774AD"/>
    <w:rsid w:val="00577E70"/>
    <w:rsid w:val="0058028C"/>
    <w:rsid w:val="00580FA4"/>
    <w:rsid w:val="00583006"/>
    <w:rsid w:val="005839EC"/>
    <w:rsid w:val="00584C14"/>
    <w:rsid w:val="00584DE6"/>
    <w:rsid w:val="0058549C"/>
    <w:rsid w:val="00585AC8"/>
    <w:rsid w:val="005865C8"/>
    <w:rsid w:val="005868C1"/>
    <w:rsid w:val="005873C5"/>
    <w:rsid w:val="00587911"/>
    <w:rsid w:val="0059160A"/>
    <w:rsid w:val="0059183C"/>
    <w:rsid w:val="00591C93"/>
    <w:rsid w:val="005921F3"/>
    <w:rsid w:val="0059247C"/>
    <w:rsid w:val="00593F93"/>
    <w:rsid w:val="00594609"/>
    <w:rsid w:val="00595EC2"/>
    <w:rsid w:val="0059626F"/>
    <w:rsid w:val="005A04D3"/>
    <w:rsid w:val="005A0D97"/>
    <w:rsid w:val="005A1B1F"/>
    <w:rsid w:val="005A317A"/>
    <w:rsid w:val="005A4C49"/>
    <w:rsid w:val="005A78C6"/>
    <w:rsid w:val="005B0C5C"/>
    <w:rsid w:val="005B1ECE"/>
    <w:rsid w:val="005B369A"/>
    <w:rsid w:val="005B44C9"/>
    <w:rsid w:val="005B53EB"/>
    <w:rsid w:val="005B7DA4"/>
    <w:rsid w:val="005C2201"/>
    <w:rsid w:val="005C4420"/>
    <w:rsid w:val="005C4442"/>
    <w:rsid w:val="005C4F2E"/>
    <w:rsid w:val="005C53EB"/>
    <w:rsid w:val="005C5C3B"/>
    <w:rsid w:val="005D1732"/>
    <w:rsid w:val="005D554B"/>
    <w:rsid w:val="005D55D2"/>
    <w:rsid w:val="005D6193"/>
    <w:rsid w:val="005D6F8C"/>
    <w:rsid w:val="005D6F8D"/>
    <w:rsid w:val="005D7E40"/>
    <w:rsid w:val="005E0490"/>
    <w:rsid w:val="005E065D"/>
    <w:rsid w:val="005E10B0"/>
    <w:rsid w:val="005E4EAD"/>
    <w:rsid w:val="005E5AD4"/>
    <w:rsid w:val="005E5FFC"/>
    <w:rsid w:val="005E6218"/>
    <w:rsid w:val="005F0481"/>
    <w:rsid w:val="005F194D"/>
    <w:rsid w:val="005F2DB7"/>
    <w:rsid w:val="005F3310"/>
    <w:rsid w:val="005F37B1"/>
    <w:rsid w:val="005F39B5"/>
    <w:rsid w:val="005F3E24"/>
    <w:rsid w:val="005F46AD"/>
    <w:rsid w:val="005F5860"/>
    <w:rsid w:val="005F737A"/>
    <w:rsid w:val="005F7D48"/>
    <w:rsid w:val="006003C0"/>
    <w:rsid w:val="006007A4"/>
    <w:rsid w:val="006014A4"/>
    <w:rsid w:val="00601980"/>
    <w:rsid w:val="00602A9D"/>
    <w:rsid w:val="00602CDC"/>
    <w:rsid w:val="00603022"/>
    <w:rsid w:val="006030A8"/>
    <w:rsid w:val="00603DC7"/>
    <w:rsid w:val="00603E40"/>
    <w:rsid w:val="0060427D"/>
    <w:rsid w:val="00604AAA"/>
    <w:rsid w:val="006060E8"/>
    <w:rsid w:val="00606A4B"/>
    <w:rsid w:val="00606BF2"/>
    <w:rsid w:val="00606ECC"/>
    <w:rsid w:val="00607E8F"/>
    <w:rsid w:val="006155DB"/>
    <w:rsid w:val="00615635"/>
    <w:rsid w:val="0061594F"/>
    <w:rsid w:val="00621E9A"/>
    <w:rsid w:val="00622826"/>
    <w:rsid w:val="0062487A"/>
    <w:rsid w:val="006255E3"/>
    <w:rsid w:val="00627A20"/>
    <w:rsid w:val="00627BFC"/>
    <w:rsid w:val="0063153F"/>
    <w:rsid w:val="006321B2"/>
    <w:rsid w:val="00634EEB"/>
    <w:rsid w:val="0063668C"/>
    <w:rsid w:val="00636956"/>
    <w:rsid w:val="006406AC"/>
    <w:rsid w:val="00640982"/>
    <w:rsid w:val="00641193"/>
    <w:rsid w:val="006420A1"/>
    <w:rsid w:val="00644AC8"/>
    <w:rsid w:val="006455BD"/>
    <w:rsid w:val="006457CD"/>
    <w:rsid w:val="00645D43"/>
    <w:rsid w:val="00646A29"/>
    <w:rsid w:val="0065088E"/>
    <w:rsid w:val="0065187B"/>
    <w:rsid w:val="00651CF2"/>
    <w:rsid w:val="00651E17"/>
    <w:rsid w:val="006525DE"/>
    <w:rsid w:val="00653E3E"/>
    <w:rsid w:val="00654527"/>
    <w:rsid w:val="00654B61"/>
    <w:rsid w:val="00654FCD"/>
    <w:rsid w:val="00655532"/>
    <w:rsid w:val="00655A9E"/>
    <w:rsid w:val="00655D25"/>
    <w:rsid w:val="00660B05"/>
    <w:rsid w:val="00660C7A"/>
    <w:rsid w:val="00660EDD"/>
    <w:rsid w:val="0066146C"/>
    <w:rsid w:val="006633A6"/>
    <w:rsid w:val="00663918"/>
    <w:rsid w:val="00666613"/>
    <w:rsid w:val="00670298"/>
    <w:rsid w:val="00670FB8"/>
    <w:rsid w:val="006710DB"/>
    <w:rsid w:val="00672C5A"/>
    <w:rsid w:val="006806FC"/>
    <w:rsid w:val="0068163C"/>
    <w:rsid w:val="00681AF9"/>
    <w:rsid w:val="00681EC6"/>
    <w:rsid w:val="006821CA"/>
    <w:rsid w:val="006824BE"/>
    <w:rsid w:val="00683891"/>
    <w:rsid w:val="00683C5B"/>
    <w:rsid w:val="006842E1"/>
    <w:rsid w:val="00684B4B"/>
    <w:rsid w:val="00685240"/>
    <w:rsid w:val="006879EC"/>
    <w:rsid w:val="00690028"/>
    <w:rsid w:val="00690729"/>
    <w:rsid w:val="0069164D"/>
    <w:rsid w:val="00691A94"/>
    <w:rsid w:val="00692E05"/>
    <w:rsid w:val="00693140"/>
    <w:rsid w:val="00693C92"/>
    <w:rsid w:val="006941A9"/>
    <w:rsid w:val="00696F95"/>
    <w:rsid w:val="006973B6"/>
    <w:rsid w:val="006979DF"/>
    <w:rsid w:val="006A0CB9"/>
    <w:rsid w:val="006A1B03"/>
    <w:rsid w:val="006A1C09"/>
    <w:rsid w:val="006A1EC3"/>
    <w:rsid w:val="006A23B8"/>
    <w:rsid w:val="006A243F"/>
    <w:rsid w:val="006A2A73"/>
    <w:rsid w:val="006A41BB"/>
    <w:rsid w:val="006A43AE"/>
    <w:rsid w:val="006A4E69"/>
    <w:rsid w:val="006A64DA"/>
    <w:rsid w:val="006B02A0"/>
    <w:rsid w:val="006B173E"/>
    <w:rsid w:val="006B3222"/>
    <w:rsid w:val="006C117D"/>
    <w:rsid w:val="006C1F23"/>
    <w:rsid w:val="006C26AE"/>
    <w:rsid w:val="006C3195"/>
    <w:rsid w:val="006C431E"/>
    <w:rsid w:val="006C5DF6"/>
    <w:rsid w:val="006C642E"/>
    <w:rsid w:val="006C707A"/>
    <w:rsid w:val="006C72FA"/>
    <w:rsid w:val="006D307D"/>
    <w:rsid w:val="006D323E"/>
    <w:rsid w:val="006D3B96"/>
    <w:rsid w:val="006D3D2A"/>
    <w:rsid w:val="006D57D2"/>
    <w:rsid w:val="006E0048"/>
    <w:rsid w:val="006E0753"/>
    <w:rsid w:val="006E0D8C"/>
    <w:rsid w:val="006E22CA"/>
    <w:rsid w:val="006E7102"/>
    <w:rsid w:val="006E76BC"/>
    <w:rsid w:val="006E7E16"/>
    <w:rsid w:val="006F0AC3"/>
    <w:rsid w:val="006F1BCC"/>
    <w:rsid w:val="006F216C"/>
    <w:rsid w:val="006F32E0"/>
    <w:rsid w:val="006F34C1"/>
    <w:rsid w:val="006F38A4"/>
    <w:rsid w:val="006F4B9C"/>
    <w:rsid w:val="006F546D"/>
    <w:rsid w:val="006F6748"/>
    <w:rsid w:val="006F6D4C"/>
    <w:rsid w:val="00700308"/>
    <w:rsid w:val="007004B6"/>
    <w:rsid w:val="007016A7"/>
    <w:rsid w:val="00702790"/>
    <w:rsid w:val="00702C0F"/>
    <w:rsid w:val="007031AD"/>
    <w:rsid w:val="007043D3"/>
    <w:rsid w:val="00705DAC"/>
    <w:rsid w:val="007127D1"/>
    <w:rsid w:val="00712F5D"/>
    <w:rsid w:val="00714860"/>
    <w:rsid w:val="00716B2F"/>
    <w:rsid w:val="00716DDD"/>
    <w:rsid w:val="00717083"/>
    <w:rsid w:val="00720BD4"/>
    <w:rsid w:val="00722955"/>
    <w:rsid w:val="00724F4D"/>
    <w:rsid w:val="00726BF4"/>
    <w:rsid w:val="00733825"/>
    <w:rsid w:val="00735267"/>
    <w:rsid w:val="007374EA"/>
    <w:rsid w:val="00741787"/>
    <w:rsid w:val="00743522"/>
    <w:rsid w:val="00743D23"/>
    <w:rsid w:val="00743F70"/>
    <w:rsid w:val="0074406E"/>
    <w:rsid w:val="00744CAC"/>
    <w:rsid w:val="007469BA"/>
    <w:rsid w:val="0074714D"/>
    <w:rsid w:val="007527AE"/>
    <w:rsid w:val="00753B07"/>
    <w:rsid w:val="007554AB"/>
    <w:rsid w:val="007576AB"/>
    <w:rsid w:val="00760874"/>
    <w:rsid w:val="00761172"/>
    <w:rsid w:val="00761D48"/>
    <w:rsid w:val="00761EB0"/>
    <w:rsid w:val="00761EB2"/>
    <w:rsid w:val="00763894"/>
    <w:rsid w:val="00764211"/>
    <w:rsid w:val="00764CBC"/>
    <w:rsid w:val="00764CE8"/>
    <w:rsid w:val="0076541A"/>
    <w:rsid w:val="00766484"/>
    <w:rsid w:val="00770C2D"/>
    <w:rsid w:val="00772CAF"/>
    <w:rsid w:val="0077443B"/>
    <w:rsid w:val="00774B97"/>
    <w:rsid w:val="007758CD"/>
    <w:rsid w:val="007803B9"/>
    <w:rsid w:val="00781CCE"/>
    <w:rsid w:val="00783416"/>
    <w:rsid w:val="00783A20"/>
    <w:rsid w:val="007850BF"/>
    <w:rsid w:val="007855FA"/>
    <w:rsid w:val="00785EB5"/>
    <w:rsid w:val="00790B41"/>
    <w:rsid w:val="00793B15"/>
    <w:rsid w:val="00793E99"/>
    <w:rsid w:val="00794002"/>
    <w:rsid w:val="00794722"/>
    <w:rsid w:val="00795603"/>
    <w:rsid w:val="0079662E"/>
    <w:rsid w:val="0079726E"/>
    <w:rsid w:val="007A06F4"/>
    <w:rsid w:val="007A0AC6"/>
    <w:rsid w:val="007A0EA5"/>
    <w:rsid w:val="007A10C8"/>
    <w:rsid w:val="007A181A"/>
    <w:rsid w:val="007A3342"/>
    <w:rsid w:val="007A69F7"/>
    <w:rsid w:val="007B1B92"/>
    <w:rsid w:val="007B3FFD"/>
    <w:rsid w:val="007C0A96"/>
    <w:rsid w:val="007C122B"/>
    <w:rsid w:val="007C1DC1"/>
    <w:rsid w:val="007C31F6"/>
    <w:rsid w:val="007C3433"/>
    <w:rsid w:val="007C4121"/>
    <w:rsid w:val="007C44F0"/>
    <w:rsid w:val="007C4FE0"/>
    <w:rsid w:val="007C64BD"/>
    <w:rsid w:val="007C736D"/>
    <w:rsid w:val="007C773E"/>
    <w:rsid w:val="007D000C"/>
    <w:rsid w:val="007D0203"/>
    <w:rsid w:val="007D196A"/>
    <w:rsid w:val="007D3728"/>
    <w:rsid w:val="007D5C59"/>
    <w:rsid w:val="007D6739"/>
    <w:rsid w:val="007D722D"/>
    <w:rsid w:val="007D7973"/>
    <w:rsid w:val="007E0B29"/>
    <w:rsid w:val="007E163F"/>
    <w:rsid w:val="007E1DB7"/>
    <w:rsid w:val="007E53EB"/>
    <w:rsid w:val="007E5410"/>
    <w:rsid w:val="007E5ADB"/>
    <w:rsid w:val="007E7A2B"/>
    <w:rsid w:val="007F2439"/>
    <w:rsid w:val="007F34F5"/>
    <w:rsid w:val="007F3BF0"/>
    <w:rsid w:val="007F48DE"/>
    <w:rsid w:val="007F52C3"/>
    <w:rsid w:val="007F5A2A"/>
    <w:rsid w:val="007F64B3"/>
    <w:rsid w:val="00801F13"/>
    <w:rsid w:val="008022C2"/>
    <w:rsid w:val="00802E78"/>
    <w:rsid w:val="00802E96"/>
    <w:rsid w:val="0080353B"/>
    <w:rsid w:val="0080466E"/>
    <w:rsid w:val="008047E8"/>
    <w:rsid w:val="00807223"/>
    <w:rsid w:val="00810AC7"/>
    <w:rsid w:val="00810E21"/>
    <w:rsid w:val="008120E3"/>
    <w:rsid w:val="00813288"/>
    <w:rsid w:val="00814349"/>
    <w:rsid w:val="00815DDB"/>
    <w:rsid w:val="00816768"/>
    <w:rsid w:val="00816E13"/>
    <w:rsid w:val="00817843"/>
    <w:rsid w:val="00820CB5"/>
    <w:rsid w:val="008211FC"/>
    <w:rsid w:val="00821F67"/>
    <w:rsid w:val="008228F4"/>
    <w:rsid w:val="00823CDE"/>
    <w:rsid w:val="00825A2A"/>
    <w:rsid w:val="0082615F"/>
    <w:rsid w:val="008262A3"/>
    <w:rsid w:val="008278B0"/>
    <w:rsid w:val="00830611"/>
    <w:rsid w:val="00830EE5"/>
    <w:rsid w:val="0083127D"/>
    <w:rsid w:val="00832008"/>
    <w:rsid w:val="00832863"/>
    <w:rsid w:val="00833AB7"/>
    <w:rsid w:val="008344EB"/>
    <w:rsid w:val="00834944"/>
    <w:rsid w:val="00834FE2"/>
    <w:rsid w:val="00835665"/>
    <w:rsid w:val="00837876"/>
    <w:rsid w:val="00837F67"/>
    <w:rsid w:val="00840006"/>
    <w:rsid w:val="00840BD1"/>
    <w:rsid w:val="0084160F"/>
    <w:rsid w:val="00842B5D"/>
    <w:rsid w:val="00843AC3"/>
    <w:rsid w:val="008443C0"/>
    <w:rsid w:val="00844727"/>
    <w:rsid w:val="00845FD8"/>
    <w:rsid w:val="008465B6"/>
    <w:rsid w:val="0084668B"/>
    <w:rsid w:val="008468A8"/>
    <w:rsid w:val="00846E14"/>
    <w:rsid w:val="00847E35"/>
    <w:rsid w:val="00850844"/>
    <w:rsid w:val="00850B66"/>
    <w:rsid w:val="00850D5B"/>
    <w:rsid w:val="008510DF"/>
    <w:rsid w:val="00852251"/>
    <w:rsid w:val="008524DD"/>
    <w:rsid w:val="008528CE"/>
    <w:rsid w:val="00852EEC"/>
    <w:rsid w:val="0085523A"/>
    <w:rsid w:val="00855692"/>
    <w:rsid w:val="00860299"/>
    <w:rsid w:val="008603D7"/>
    <w:rsid w:val="00862186"/>
    <w:rsid w:val="0086281F"/>
    <w:rsid w:val="008629E4"/>
    <w:rsid w:val="00863B20"/>
    <w:rsid w:val="00863CC4"/>
    <w:rsid w:val="008673E5"/>
    <w:rsid w:val="008675D8"/>
    <w:rsid w:val="0086792E"/>
    <w:rsid w:val="00870797"/>
    <w:rsid w:val="008726E7"/>
    <w:rsid w:val="00873DFA"/>
    <w:rsid w:val="0087416B"/>
    <w:rsid w:val="00874A5C"/>
    <w:rsid w:val="00875913"/>
    <w:rsid w:val="00875D9B"/>
    <w:rsid w:val="008763EB"/>
    <w:rsid w:val="00876589"/>
    <w:rsid w:val="008767FC"/>
    <w:rsid w:val="00877871"/>
    <w:rsid w:val="00880EB7"/>
    <w:rsid w:val="00882B75"/>
    <w:rsid w:val="00883C38"/>
    <w:rsid w:val="00884E27"/>
    <w:rsid w:val="008852AB"/>
    <w:rsid w:val="00885A78"/>
    <w:rsid w:val="008868FB"/>
    <w:rsid w:val="00887007"/>
    <w:rsid w:val="00890322"/>
    <w:rsid w:val="00890847"/>
    <w:rsid w:val="0089299F"/>
    <w:rsid w:val="00892AA4"/>
    <w:rsid w:val="00894236"/>
    <w:rsid w:val="008A02CF"/>
    <w:rsid w:val="008A17B9"/>
    <w:rsid w:val="008A4919"/>
    <w:rsid w:val="008B005B"/>
    <w:rsid w:val="008B270F"/>
    <w:rsid w:val="008B3275"/>
    <w:rsid w:val="008B4689"/>
    <w:rsid w:val="008B4B15"/>
    <w:rsid w:val="008B4BB2"/>
    <w:rsid w:val="008B51D1"/>
    <w:rsid w:val="008C0907"/>
    <w:rsid w:val="008C209E"/>
    <w:rsid w:val="008C31A2"/>
    <w:rsid w:val="008C35EF"/>
    <w:rsid w:val="008C4BE1"/>
    <w:rsid w:val="008C4D58"/>
    <w:rsid w:val="008C5728"/>
    <w:rsid w:val="008C7479"/>
    <w:rsid w:val="008C7C55"/>
    <w:rsid w:val="008D1A90"/>
    <w:rsid w:val="008D2B11"/>
    <w:rsid w:val="008D3205"/>
    <w:rsid w:val="008D4028"/>
    <w:rsid w:val="008D41B8"/>
    <w:rsid w:val="008D5295"/>
    <w:rsid w:val="008D73D7"/>
    <w:rsid w:val="008D7A49"/>
    <w:rsid w:val="008D7DAB"/>
    <w:rsid w:val="008D7EFC"/>
    <w:rsid w:val="008E1B14"/>
    <w:rsid w:val="008E3405"/>
    <w:rsid w:val="008E3FFB"/>
    <w:rsid w:val="008E4184"/>
    <w:rsid w:val="008E4E2F"/>
    <w:rsid w:val="008E581A"/>
    <w:rsid w:val="008E5A76"/>
    <w:rsid w:val="008E5FD0"/>
    <w:rsid w:val="008E7D0F"/>
    <w:rsid w:val="008E7D80"/>
    <w:rsid w:val="008E7F2F"/>
    <w:rsid w:val="008F145D"/>
    <w:rsid w:val="008F3580"/>
    <w:rsid w:val="008F3CF8"/>
    <w:rsid w:val="008F53AF"/>
    <w:rsid w:val="008F5B6D"/>
    <w:rsid w:val="008F66E9"/>
    <w:rsid w:val="008F6B2A"/>
    <w:rsid w:val="008F7033"/>
    <w:rsid w:val="00901AE9"/>
    <w:rsid w:val="00903826"/>
    <w:rsid w:val="0090594E"/>
    <w:rsid w:val="009069C6"/>
    <w:rsid w:val="0090701F"/>
    <w:rsid w:val="00907358"/>
    <w:rsid w:val="00907F67"/>
    <w:rsid w:val="00911E51"/>
    <w:rsid w:val="00912122"/>
    <w:rsid w:val="009133C8"/>
    <w:rsid w:val="009142AC"/>
    <w:rsid w:val="00914A32"/>
    <w:rsid w:val="00915ACE"/>
    <w:rsid w:val="00917BCA"/>
    <w:rsid w:val="00917D87"/>
    <w:rsid w:val="00917FA9"/>
    <w:rsid w:val="00920671"/>
    <w:rsid w:val="00920F04"/>
    <w:rsid w:val="00921798"/>
    <w:rsid w:val="00923DDD"/>
    <w:rsid w:val="009245B7"/>
    <w:rsid w:val="00925286"/>
    <w:rsid w:val="0092574A"/>
    <w:rsid w:val="00925CBA"/>
    <w:rsid w:val="00926FD3"/>
    <w:rsid w:val="00927755"/>
    <w:rsid w:val="009307DE"/>
    <w:rsid w:val="00930CC9"/>
    <w:rsid w:val="00934F76"/>
    <w:rsid w:val="00935957"/>
    <w:rsid w:val="009359B1"/>
    <w:rsid w:val="00936119"/>
    <w:rsid w:val="00937DF5"/>
    <w:rsid w:val="009416DC"/>
    <w:rsid w:val="00941CCA"/>
    <w:rsid w:val="00944847"/>
    <w:rsid w:val="00945760"/>
    <w:rsid w:val="00945C61"/>
    <w:rsid w:val="00946AB8"/>
    <w:rsid w:val="00951344"/>
    <w:rsid w:val="00951BA3"/>
    <w:rsid w:val="00953337"/>
    <w:rsid w:val="009547C5"/>
    <w:rsid w:val="009557CF"/>
    <w:rsid w:val="00955965"/>
    <w:rsid w:val="00957369"/>
    <w:rsid w:val="009608FE"/>
    <w:rsid w:val="0096173E"/>
    <w:rsid w:val="00961EFE"/>
    <w:rsid w:val="00962A85"/>
    <w:rsid w:val="009636DE"/>
    <w:rsid w:val="0096396C"/>
    <w:rsid w:val="00963FC9"/>
    <w:rsid w:val="00964E3F"/>
    <w:rsid w:val="009652FD"/>
    <w:rsid w:val="00965D0D"/>
    <w:rsid w:val="009664C9"/>
    <w:rsid w:val="00967AB0"/>
    <w:rsid w:val="00967AD7"/>
    <w:rsid w:val="00967E4C"/>
    <w:rsid w:val="0097021A"/>
    <w:rsid w:val="00970343"/>
    <w:rsid w:val="009706D3"/>
    <w:rsid w:val="00974D9F"/>
    <w:rsid w:val="009752CB"/>
    <w:rsid w:val="0097571D"/>
    <w:rsid w:val="00975EC2"/>
    <w:rsid w:val="00977ADD"/>
    <w:rsid w:val="00977D09"/>
    <w:rsid w:val="00977DB5"/>
    <w:rsid w:val="00981955"/>
    <w:rsid w:val="00981C63"/>
    <w:rsid w:val="0098276D"/>
    <w:rsid w:val="009836EE"/>
    <w:rsid w:val="0098416C"/>
    <w:rsid w:val="0098436C"/>
    <w:rsid w:val="00984560"/>
    <w:rsid w:val="009848DA"/>
    <w:rsid w:val="00986388"/>
    <w:rsid w:val="00987BF2"/>
    <w:rsid w:val="00991AD7"/>
    <w:rsid w:val="0099301C"/>
    <w:rsid w:val="00993679"/>
    <w:rsid w:val="009941AB"/>
    <w:rsid w:val="00995021"/>
    <w:rsid w:val="00995E3B"/>
    <w:rsid w:val="00997C37"/>
    <w:rsid w:val="009A0933"/>
    <w:rsid w:val="009A0C69"/>
    <w:rsid w:val="009A1B22"/>
    <w:rsid w:val="009A1DD0"/>
    <w:rsid w:val="009A2E73"/>
    <w:rsid w:val="009A3E96"/>
    <w:rsid w:val="009A4682"/>
    <w:rsid w:val="009A65E8"/>
    <w:rsid w:val="009A6BCA"/>
    <w:rsid w:val="009A6CD2"/>
    <w:rsid w:val="009B0228"/>
    <w:rsid w:val="009B219E"/>
    <w:rsid w:val="009B24D3"/>
    <w:rsid w:val="009B2B36"/>
    <w:rsid w:val="009B34B8"/>
    <w:rsid w:val="009B3AFF"/>
    <w:rsid w:val="009B45AB"/>
    <w:rsid w:val="009B6EB3"/>
    <w:rsid w:val="009C10A8"/>
    <w:rsid w:val="009C1613"/>
    <w:rsid w:val="009C18F7"/>
    <w:rsid w:val="009C193A"/>
    <w:rsid w:val="009C1E37"/>
    <w:rsid w:val="009C636E"/>
    <w:rsid w:val="009C7465"/>
    <w:rsid w:val="009D63B9"/>
    <w:rsid w:val="009D69EC"/>
    <w:rsid w:val="009E0E79"/>
    <w:rsid w:val="009E1E72"/>
    <w:rsid w:val="009E5478"/>
    <w:rsid w:val="009E5BD5"/>
    <w:rsid w:val="009E5C40"/>
    <w:rsid w:val="009E6BF7"/>
    <w:rsid w:val="009E73AA"/>
    <w:rsid w:val="009E76CE"/>
    <w:rsid w:val="009E7819"/>
    <w:rsid w:val="009F1F56"/>
    <w:rsid w:val="009F29DF"/>
    <w:rsid w:val="009F30D0"/>
    <w:rsid w:val="009F3B18"/>
    <w:rsid w:val="009F50F4"/>
    <w:rsid w:val="009F5E46"/>
    <w:rsid w:val="009F608A"/>
    <w:rsid w:val="00A006CB"/>
    <w:rsid w:val="00A013AE"/>
    <w:rsid w:val="00A02BCB"/>
    <w:rsid w:val="00A04A03"/>
    <w:rsid w:val="00A0681F"/>
    <w:rsid w:val="00A06B76"/>
    <w:rsid w:val="00A06D4B"/>
    <w:rsid w:val="00A07B4F"/>
    <w:rsid w:val="00A114A8"/>
    <w:rsid w:val="00A116D5"/>
    <w:rsid w:val="00A14729"/>
    <w:rsid w:val="00A14ADF"/>
    <w:rsid w:val="00A16083"/>
    <w:rsid w:val="00A16CAE"/>
    <w:rsid w:val="00A1761B"/>
    <w:rsid w:val="00A20800"/>
    <w:rsid w:val="00A219D0"/>
    <w:rsid w:val="00A227B1"/>
    <w:rsid w:val="00A2351B"/>
    <w:rsid w:val="00A2352D"/>
    <w:rsid w:val="00A24850"/>
    <w:rsid w:val="00A26FAD"/>
    <w:rsid w:val="00A32DC2"/>
    <w:rsid w:val="00A33BE9"/>
    <w:rsid w:val="00A344B2"/>
    <w:rsid w:val="00A40F37"/>
    <w:rsid w:val="00A416E9"/>
    <w:rsid w:val="00A41D88"/>
    <w:rsid w:val="00A42241"/>
    <w:rsid w:val="00A42ECE"/>
    <w:rsid w:val="00A4413B"/>
    <w:rsid w:val="00A44489"/>
    <w:rsid w:val="00A45037"/>
    <w:rsid w:val="00A45C5F"/>
    <w:rsid w:val="00A46751"/>
    <w:rsid w:val="00A47CEB"/>
    <w:rsid w:val="00A501E8"/>
    <w:rsid w:val="00A5034D"/>
    <w:rsid w:val="00A51433"/>
    <w:rsid w:val="00A51438"/>
    <w:rsid w:val="00A51D19"/>
    <w:rsid w:val="00A52606"/>
    <w:rsid w:val="00A54111"/>
    <w:rsid w:val="00A60410"/>
    <w:rsid w:val="00A6093B"/>
    <w:rsid w:val="00A624A3"/>
    <w:rsid w:val="00A62CCF"/>
    <w:rsid w:val="00A64D6F"/>
    <w:rsid w:val="00A65F52"/>
    <w:rsid w:val="00A675BB"/>
    <w:rsid w:val="00A67BF7"/>
    <w:rsid w:val="00A67CD9"/>
    <w:rsid w:val="00A70E4F"/>
    <w:rsid w:val="00A71C86"/>
    <w:rsid w:val="00A720B3"/>
    <w:rsid w:val="00A74436"/>
    <w:rsid w:val="00A75E36"/>
    <w:rsid w:val="00A75F23"/>
    <w:rsid w:val="00A7672D"/>
    <w:rsid w:val="00A76BC8"/>
    <w:rsid w:val="00A800BD"/>
    <w:rsid w:val="00A80C10"/>
    <w:rsid w:val="00A81AB0"/>
    <w:rsid w:val="00A81C41"/>
    <w:rsid w:val="00A829FF"/>
    <w:rsid w:val="00A836AD"/>
    <w:rsid w:val="00A84EE6"/>
    <w:rsid w:val="00A857A6"/>
    <w:rsid w:val="00A85C70"/>
    <w:rsid w:val="00A86D38"/>
    <w:rsid w:val="00A93545"/>
    <w:rsid w:val="00A93DF8"/>
    <w:rsid w:val="00A9403D"/>
    <w:rsid w:val="00A94432"/>
    <w:rsid w:val="00A94807"/>
    <w:rsid w:val="00A94863"/>
    <w:rsid w:val="00A955DC"/>
    <w:rsid w:val="00A96BEE"/>
    <w:rsid w:val="00A97CB7"/>
    <w:rsid w:val="00AA062D"/>
    <w:rsid w:val="00AA0E72"/>
    <w:rsid w:val="00AA1CA6"/>
    <w:rsid w:val="00AA200B"/>
    <w:rsid w:val="00AA2325"/>
    <w:rsid w:val="00AA2F1E"/>
    <w:rsid w:val="00AA38C5"/>
    <w:rsid w:val="00AA3EF4"/>
    <w:rsid w:val="00AA4710"/>
    <w:rsid w:val="00AA6956"/>
    <w:rsid w:val="00AA6E87"/>
    <w:rsid w:val="00AB0256"/>
    <w:rsid w:val="00AB0520"/>
    <w:rsid w:val="00AB11F0"/>
    <w:rsid w:val="00AB1D59"/>
    <w:rsid w:val="00AB3D4F"/>
    <w:rsid w:val="00AB7FDB"/>
    <w:rsid w:val="00AC0952"/>
    <w:rsid w:val="00AC2963"/>
    <w:rsid w:val="00AC7DDD"/>
    <w:rsid w:val="00AD09EF"/>
    <w:rsid w:val="00AD14DD"/>
    <w:rsid w:val="00AD212E"/>
    <w:rsid w:val="00AD3530"/>
    <w:rsid w:val="00AD55D2"/>
    <w:rsid w:val="00AD70A1"/>
    <w:rsid w:val="00AD7204"/>
    <w:rsid w:val="00AD7561"/>
    <w:rsid w:val="00AD7FFA"/>
    <w:rsid w:val="00AE103E"/>
    <w:rsid w:val="00AE12B7"/>
    <w:rsid w:val="00AE1A88"/>
    <w:rsid w:val="00AE2967"/>
    <w:rsid w:val="00AE4A69"/>
    <w:rsid w:val="00AE4E16"/>
    <w:rsid w:val="00AE62E1"/>
    <w:rsid w:val="00AE6541"/>
    <w:rsid w:val="00AE7854"/>
    <w:rsid w:val="00AF51C8"/>
    <w:rsid w:val="00AF6C5F"/>
    <w:rsid w:val="00AF74F5"/>
    <w:rsid w:val="00B0127F"/>
    <w:rsid w:val="00B02A20"/>
    <w:rsid w:val="00B06629"/>
    <w:rsid w:val="00B10B82"/>
    <w:rsid w:val="00B10E78"/>
    <w:rsid w:val="00B125AE"/>
    <w:rsid w:val="00B12A30"/>
    <w:rsid w:val="00B13680"/>
    <w:rsid w:val="00B1415F"/>
    <w:rsid w:val="00B15120"/>
    <w:rsid w:val="00B1774A"/>
    <w:rsid w:val="00B177D8"/>
    <w:rsid w:val="00B20871"/>
    <w:rsid w:val="00B21BF0"/>
    <w:rsid w:val="00B23861"/>
    <w:rsid w:val="00B2398D"/>
    <w:rsid w:val="00B24CD4"/>
    <w:rsid w:val="00B26047"/>
    <w:rsid w:val="00B2727C"/>
    <w:rsid w:val="00B300E4"/>
    <w:rsid w:val="00B31E22"/>
    <w:rsid w:val="00B324E0"/>
    <w:rsid w:val="00B359CA"/>
    <w:rsid w:val="00B36B26"/>
    <w:rsid w:val="00B3791B"/>
    <w:rsid w:val="00B37B8B"/>
    <w:rsid w:val="00B40D68"/>
    <w:rsid w:val="00B42708"/>
    <w:rsid w:val="00B44C13"/>
    <w:rsid w:val="00B45432"/>
    <w:rsid w:val="00B45B80"/>
    <w:rsid w:val="00B47798"/>
    <w:rsid w:val="00B50113"/>
    <w:rsid w:val="00B50491"/>
    <w:rsid w:val="00B50B21"/>
    <w:rsid w:val="00B515B4"/>
    <w:rsid w:val="00B53901"/>
    <w:rsid w:val="00B53E62"/>
    <w:rsid w:val="00B54261"/>
    <w:rsid w:val="00B554AF"/>
    <w:rsid w:val="00B55F0E"/>
    <w:rsid w:val="00B566E9"/>
    <w:rsid w:val="00B569FC"/>
    <w:rsid w:val="00B56D4F"/>
    <w:rsid w:val="00B56F5B"/>
    <w:rsid w:val="00B60D5D"/>
    <w:rsid w:val="00B61F50"/>
    <w:rsid w:val="00B64A1E"/>
    <w:rsid w:val="00B65851"/>
    <w:rsid w:val="00B65B1E"/>
    <w:rsid w:val="00B66A01"/>
    <w:rsid w:val="00B70083"/>
    <w:rsid w:val="00B7031D"/>
    <w:rsid w:val="00B72262"/>
    <w:rsid w:val="00B72D6B"/>
    <w:rsid w:val="00B74F8B"/>
    <w:rsid w:val="00B75CD0"/>
    <w:rsid w:val="00B8293D"/>
    <w:rsid w:val="00B82B34"/>
    <w:rsid w:val="00B82B46"/>
    <w:rsid w:val="00B83A08"/>
    <w:rsid w:val="00B861C6"/>
    <w:rsid w:val="00B9100B"/>
    <w:rsid w:val="00B916D0"/>
    <w:rsid w:val="00B91970"/>
    <w:rsid w:val="00B93750"/>
    <w:rsid w:val="00B938EE"/>
    <w:rsid w:val="00B95223"/>
    <w:rsid w:val="00B95892"/>
    <w:rsid w:val="00B95E70"/>
    <w:rsid w:val="00B96596"/>
    <w:rsid w:val="00B96A62"/>
    <w:rsid w:val="00BA3254"/>
    <w:rsid w:val="00BA36B1"/>
    <w:rsid w:val="00BA42BF"/>
    <w:rsid w:val="00BA49BF"/>
    <w:rsid w:val="00BA5879"/>
    <w:rsid w:val="00BA5B16"/>
    <w:rsid w:val="00BA68F5"/>
    <w:rsid w:val="00BA7E22"/>
    <w:rsid w:val="00BB0FB5"/>
    <w:rsid w:val="00BB113C"/>
    <w:rsid w:val="00BB1E2C"/>
    <w:rsid w:val="00BB3B28"/>
    <w:rsid w:val="00BB3B81"/>
    <w:rsid w:val="00BB3B8C"/>
    <w:rsid w:val="00BB51D0"/>
    <w:rsid w:val="00BC037B"/>
    <w:rsid w:val="00BC1C71"/>
    <w:rsid w:val="00BC2C89"/>
    <w:rsid w:val="00BC4267"/>
    <w:rsid w:val="00BC4C99"/>
    <w:rsid w:val="00BC4F66"/>
    <w:rsid w:val="00BC5FD7"/>
    <w:rsid w:val="00BD019B"/>
    <w:rsid w:val="00BD0EFD"/>
    <w:rsid w:val="00BD2D19"/>
    <w:rsid w:val="00BD3E76"/>
    <w:rsid w:val="00BD4081"/>
    <w:rsid w:val="00BD450B"/>
    <w:rsid w:val="00BD6E24"/>
    <w:rsid w:val="00BD742F"/>
    <w:rsid w:val="00BD76AF"/>
    <w:rsid w:val="00BE00CD"/>
    <w:rsid w:val="00BE16C5"/>
    <w:rsid w:val="00BE2251"/>
    <w:rsid w:val="00BE5736"/>
    <w:rsid w:val="00BE5C1B"/>
    <w:rsid w:val="00BE61C8"/>
    <w:rsid w:val="00BE63C4"/>
    <w:rsid w:val="00BE79F1"/>
    <w:rsid w:val="00BF12FB"/>
    <w:rsid w:val="00BF1514"/>
    <w:rsid w:val="00BF1BE4"/>
    <w:rsid w:val="00BF1ECB"/>
    <w:rsid w:val="00BF4B48"/>
    <w:rsid w:val="00BF4CBA"/>
    <w:rsid w:val="00BF5930"/>
    <w:rsid w:val="00BF62E5"/>
    <w:rsid w:val="00BF66DC"/>
    <w:rsid w:val="00BF71E2"/>
    <w:rsid w:val="00C00BFA"/>
    <w:rsid w:val="00C037C6"/>
    <w:rsid w:val="00C0388C"/>
    <w:rsid w:val="00C04210"/>
    <w:rsid w:val="00C045F2"/>
    <w:rsid w:val="00C046F9"/>
    <w:rsid w:val="00C04D6C"/>
    <w:rsid w:val="00C04EE8"/>
    <w:rsid w:val="00C05EEF"/>
    <w:rsid w:val="00C11C6A"/>
    <w:rsid w:val="00C1330B"/>
    <w:rsid w:val="00C13C5C"/>
    <w:rsid w:val="00C16776"/>
    <w:rsid w:val="00C16CE0"/>
    <w:rsid w:val="00C17317"/>
    <w:rsid w:val="00C17D07"/>
    <w:rsid w:val="00C208D7"/>
    <w:rsid w:val="00C24E7C"/>
    <w:rsid w:val="00C269D7"/>
    <w:rsid w:val="00C304C3"/>
    <w:rsid w:val="00C30546"/>
    <w:rsid w:val="00C3079C"/>
    <w:rsid w:val="00C31B08"/>
    <w:rsid w:val="00C32A5A"/>
    <w:rsid w:val="00C33C2C"/>
    <w:rsid w:val="00C359BC"/>
    <w:rsid w:val="00C3610A"/>
    <w:rsid w:val="00C364A4"/>
    <w:rsid w:val="00C37B41"/>
    <w:rsid w:val="00C40022"/>
    <w:rsid w:val="00C409AA"/>
    <w:rsid w:val="00C421C8"/>
    <w:rsid w:val="00C42E6E"/>
    <w:rsid w:val="00C43716"/>
    <w:rsid w:val="00C45622"/>
    <w:rsid w:val="00C4573C"/>
    <w:rsid w:val="00C46242"/>
    <w:rsid w:val="00C466B6"/>
    <w:rsid w:val="00C46F5B"/>
    <w:rsid w:val="00C47D5D"/>
    <w:rsid w:val="00C53FC7"/>
    <w:rsid w:val="00C5405D"/>
    <w:rsid w:val="00C541BF"/>
    <w:rsid w:val="00C5430C"/>
    <w:rsid w:val="00C545BE"/>
    <w:rsid w:val="00C5540C"/>
    <w:rsid w:val="00C55AB3"/>
    <w:rsid w:val="00C56C4E"/>
    <w:rsid w:val="00C60383"/>
    <w:rsid w:val="00C605D9"/>
    <w:rsid w:val="00C61839"/>
    <w:rsid w:val="00C62972"/>
    <w:rsid w:val="00C638E7"/>
    <w:rsid w:val="00C6429C"/>
    <w:rsid w:val="00C64CFA"/>
    <w:rsid w:val="00C66380"/>
    <w:rsid w:val="00C6708A"/>
    <w:rsid w:val="00C67094"/>
    <w:rsid w:val="00C6789F"/>
    <w:rsid w:val="00C67DF7"/>
    <w:rsid w:val="00C7019B"/>
    <w:rsid w:val="00C71A77"/>
    <w:rsid w:val="00C72661"/>
    <w:rsid w:val="00C732AC"/>
    <w:rsid w:val="00C734D0"/>
    <w:rsid w:val="00C74498"/>
    <w:rsid w:val="00C74623"/>
    <w:rsid w:val="00C774A0"/>
    <w:rsid w:val="00C80AA5"/>
    <w:rsid w:val="00C8240B"/>
    <w:rsid w:val="00C82B16"/>
    <w:rsid w:val="00C8367D"/>
    <w:rsid w:val="00C83E31"/>
    <w:rsid w:val="00C843B3"/>
    <w:rsid w:val="00C850AE"/>
    <w:rsid w:val="00C8550D"/>
    <w:rsid w:val="00C87520"/>
    <w:rsid w:val="00C90303"/>
    <w:rsid w:val="00C94127"/>
    <w:rsid w:val="00C95A1A"/>
    <w:rsid w:val="00C9613F"/>
    <w:rsid w:val="00C9715F"/>
    <w:rsid w:val="00CA052C"/>
    <w:rsid w:val="00CA0DAB"/>
    <w:rsid w:val="00CA2453"/>
    <w:rsid w:val="00CA2C91"/>
    <w:rsid w:val="00CA336D"/>
    <w:rsid w:val="00CA72E7"/>
    <w:rsid w:val="00CA7EC3"/>
    <w:rsid w:val="00CB01C8"/>
    <w:rsid w:val="00CB0F6C"/>
    <w:rsid w:val="00CB4CC3"/>
    <w:rsid w:val="00CB4F1B"/>
    <w:rsid w:val="00CC0C3D"/>
    <w:rsid w:val="00CC1EB4"/>
    <w:rsid w:val="00CC2274"/>
    <w:rsid w:val="00CC4FB4"/>
    <w:rsid w:val="00CC588E"/>
    <w:rsid w:val="00CC6B0D"/>
    <w:rsid w:val="00CD1326"/>
    <w:rsid w:val="00CD13BE"/>
    <w:rsid w:val="00CD21B8"/>
    <w:rsid w:val="00CD2BC0"/>
    <w:rsid w:val="00CD3EC5"/>
    <w:rsid w:val="00CD4E57"/>
    <w:rsid w:val="00CD509B"/>
    <w:rsid w:val="00CD5717"/>
    <w:rsid w:val="00CD6CE6"/>
    <w:rsid w:val="00CD7E50"/>
    <w:rsid w:val="00CE00C9"/>
    <w:rsid w:val="00CE03B4"/>
    <w:rsid w:val="00CE10D6"/>
    <w:rsid w:val="00CE426F"/>
    <w:rsid w:val="00CE6A46"/>
    <w:rsid w:val="00CE7A7F"/>
    <w:rsid w:val="00CE7F5F"/>
    <w:rsid w:val="00CF00F9"/>
    <w:rsid w:val="00CF0BAE"/>
    <w:rsid w:val="00CF29B8"/>
    <w:rsid w:val="00CF2B02"/>
    <w:rsid w:val="00CF34B6"/>
    <w:rsid w:val="00CF396E"/>
    <w:rsid w:val="00CF40FF"/>
    <w:rsid w:val="00CF7D7F"/>
    <w:rsid w:val="00D02189"/>
    <w:rsid w:val="00D02C99"/>
    <w:rsid w:val="00D0347E"/>
    <w:rsid w:val="00D04558"/>
    <w:rsid w:val="00D04753"/>
    <w:rsid w:val="00D07811"/>
    <w:rsid w:val="00D11781"/>
    <w:rsid w:val="00D12DC1"/>
    <w:rsid w:val="00D13B44"/>
    <w:rsid w:val="00D13BD0"/>
    <w:rsid w:val="00D14157"/>
    <w:rsid w:val="00D15234"/>
    <w:rsid w:val="00D1523D"/>
    <w:rsid w:val="00D1565C"/>
    <w:rsid w:val="00D15AF4"/>
    <w:rsid w:val="00D1636B"/>
    <w:rsid w:val="00D172DF"/>
    <w:rsid w:val="00D1762D"/>
    <w:rsid w:val="00D24DF6"/>
    <w:rsid w:val="00D2511F"/>
    <w:rsid w:val="00D257D6"/>
    <w:rsid w:val="00D26958"/>
    <w:rsid w:val="00D3355B"/>
    <w:rsid w:val="00D34565"/>
    <w:rsid w:val="00D37B1B"/>
    <w:rsid w:val="00D43311"/>
    <w:rsid w:val="00D44501"/>
    <w:rsid w:val="00D450EE"/>
    <w:rsid w:val="00D45637"/>
    <w:rsid w:val="00D4644C"/>
    <w:rsid w:val="00D469BD"/>
    <w:rsid w:val="00D525D0"/>
    <w:rsid w:val="00D53942"/>
    <w:rsid w:val="00D54FBA"/>
    <w:rsid w:val="00D5504A"/>
    <w:rsid w:val="00D57557"/>
    <w:rsid w:val="00D60632"/>
    <w:rsid w:val="00D60FC7"/>
    <w:rsid w:val="00D610B8"/>
    <w:rsid w:val="00D61D01"/>
    <w:rsid w:val="00D61E8E"/>
    <w:rsid w:val="00D635C7"/>
    <w:rsid w:val="00D639EF"/>
    <w:rsid w:val="00D642EC"/>
    <w:rsid w:val="00D661D3"/>
    <w:rsid w:val="00D70501"/>
    <w:rsid w:val="00D72A11"/>
    <w:rsid w:val="00D733B0"/>
    <w:rsid w:val="00D74302"/>
    <w:rsid w:val="00D75A84"/>
    <w:rsid w:val="00D774D3"/>
    <w:rsid w:val="00D7790D"/>
    <w:rsid w:val="00D80712"/>
    <w:rsid w:val="00D81A5B"/>
    <w:rsid w:val="00D84800"/>
    <w:rsid w:val="00D860BF"/>
    <w:rsid w:val="00D870F7"/>
    <w:rsid w:val="00D87231"/>
    <w:rsid w:val="00D92DA5"/>
    <w:rsid w:val="00D94949"/>
    <w:rsid w:val="00D96237"/>
    <w:rsid w:val="00D96C80"/>
    <w:rsid w:val="00D97906"/>
    <w:rsid w:val="00D97F5C"/>
    <w:rsid w:val="00DA12F9"/>
    <w:rsid w:val="00DA1C02"/>
    <w:rsid w:val="00DA2331"/>
    <w:rsid w:val="00DA49CB"/>
    <w:rsid w:val="00DA5779"/>
    <w:rsid w:val="00DA585C"/>
    <w:rsid w:val="00DA5E0D"/>
    <w:rsid w:val="00DA6801"/>
    <w:rsid w:val="00DA6AE8"/>
    <w:rsid w:val="00DA6C37"/>
    <w:rsid w:val="00DA6D84"/>
    <w:rsid w:val="00DB01F9"/>
    <w:rsid w:val="00DB100D"/>
    <w:rsid w:val="00DB10BC"/>
    <w:rsid w:val="00DB1858"/>
    <w:rsid w:val="00DB5BB8"/>
    <w:rsid w:val="00DB6398"/>
    <w:rsid w:val="00DB6719"/>
    <w:rsid w:val="00DB6A53"/>
    <w:rsid w:val="00DB7647"/>
    <w:rsid w:val="00DC090D"/>
    <w:rsid w:val="00DC0AE7"/>
    <w:rsid w:val="00DC0B48"/>
    <w:rsid w:val="00DC14EC"/>
    <w:rsid w:val="00DC1602"/>
    <w:rsid w:val="00DC2365"/>
    <w:rsid w:val="00DC34C8"/>
    <w:rsid w:val="00DC4D6B"/>
    <w:rsid w:val="00DC5969"/>
    <w:rsid w:val="00DC5CC4"/>
    <w:rsid w:val="00DC70EB"/>
    <w:rsid w:val="00DD0A28"/>
    <w:rsid w:val="00DD290D"/>
    <w:rsid w:val="00DD4015"/>
    <w:rsid w:val="00DD4A38"/>
    <w:rsid w:val="00DD6E24"/>
    <w:rsid w:val="00DD7EC5"/>
    <w:rsid w:val="00DE08C0"/>
    <w:rsid w:val="00DE1305"/>
    <w:rsid w:val="00DE39EA"/>
    <w:rsid w:val="00DE5B74"/>
    <w:rsid w:val="00DE6B25"/>
    <w:rsid w:val="00DE7C36"/>
    <w:rsid w:val="00DF0818"/>
    <w:rsid w:val="00DF0C5A"/>
    <w:rsid w:val="00DF1354"/>
    <w:rsid w:val="00DF1D13"/>
    <w:rsid w:val="00DF2B42"/>
    <w:rsid w:val="00DF4025"/>
    <w:rsid w:val="00DF4281"/>
    <w:rsid w:val="00DF7626"/>
    <w:rsid w:val="00DF7F93"/>
    <w:rsid w:val="00E00BE1"/>
    <w:rsid w:val="00E01B35"/>
    <w:rsid w:val="00E022C7"/>
    <w:rsid w:val="00E03376"/>
    <w:rsid w:val="00E04259"/>
    <w:rsid w:val="00E10501"/>
    <w:rsid w:val="00E11EBA"/>
    <w:rsid w:val="00E12644"/>
    <w:rsid w:val="00E13843"/>
    <w:rsid w:val="00E17BA8"/>
    <w:rsid w:val="00E17EE2"/>
    <w:rsid w:val="00E204FB"/>
    <w:rsid w:val="00E22197"/>
    <w:rsid w:val="00E2496D"/>
    <w:rsid w:val="00E265EA"/>
    <w:rsid w:val="00E26C0B"/>
    <w:rsid w:val="00E27E31"/>
    <w:rsid w:val="00E302FB"/>
    <w:rsid w:val="00E31414"/>
    <w:rsid w:val="00E31579"/>
    <w:rsid w:val="00E31D55"/>
    <w:rsid w:val="00E31E4C"/>
    <w:rsid w:val="00E32AF7"/>
    <w:rsid w:val="00E3311F"/>
    <w:rsid w:val="00E33263"/>
    <w:rsid w:val="00E33459"/>
    <w:rsid w:val="00E34015"/>
    <w:rsid w:val="00E345BE"/>
    <w:rsid w:val="00E35604"/>
    <w:rsid w:val="00E368B8"/>
    <w:rsid w:val="00E40C2E"/>
    <w:rsid w:val="00E429F2"/>
    <w:rsid w:val="00E42E45"/>
    <w:rsid w:val="00E4369C"/>
    <w:rsid w:val="00E43B81"/>
    <w:rsid w:val="00E45BD2"/>
    <w:rsid w:val="00E46353"/>
    <w:rsid w:val="00E471B5"/>
    <w:rsid w:val="00E471C5"/>
    <w:rsid w:val="00E47424"/>
    <w:rsid w:val="00E47732"/>
    <w:rsid w:val="00E478AA"/>
    <w:rsid w:val="00E51015"/>
    <w:rsid w:val="00E520BA"/>
    <w:rsid w:val="00E546F5"/>
    <w:rsid w:val="00E5753F"/>
    <w:rsid w:val="00E60CFC"/>
    <w:rsid w:val="00E617EE"/>
    <w:rsid w:val="00E61A92"/>
    <w:rsid w:val="00E62EBB"/>
    <w:rsid w:val="00E6354A"/>
    <w:rsid w:val="00E660FE"/>
    <w:rsid w:val="00E67306"/>
    <w:rsid w:val="00E67668"/>
    <w:rsid w:val="00E705A5"/>
    <w:rsid w:val="00E75C8C"/>
    <w:rsid w:val="00E77FEC"/>
    <w:rsid w:val="00E80547"/>
    <w:rsid w:val="00E805AE"/>
    <w:rsid w:val="00E849FB"/>
    <w:rsid w:val="00E86C9F"/>
    <w:rsid w:val="00E86E03"/>
    <w:rsid w:val="00E86E16"/>
    <w:rsid w:val="00E8742D"/>
    <w:rsid w:val="00E87C99"/>
    <w:rsid w:val="00E909D5"/>
    <w:rsid w:val="00E92648"/>
    <w:rsid w:val="00E9297D"/>
    <w:rsid w:val="00E92C92"/>
    <w:rsid w:val="00E92EA3"/>
    <w:rsid w:val="00E93758"/>
    <w:rsid w:val="00E93D62"/>
    <w:rsid w:val="00EA3C68"/>
    <w:rsid w:val="00EA6E3D"/>
    <w:rsid w:val="00EA7F62"/>
    <w:rsid w:val="00EB0D1F"/>
    <w:rsid w:val="00EB2E86"/>
    <w:rsid w:val="00EB3074"/>
    <w:rsid w:val="00EB58E7"/>
    <w:rsid w:val="00EB5A95"/>
    <w:rsid w:val="00EB5F2A"/>
    <w:rsid w:val="00EB79F0"/>
    <w:rsid w:val="00EC01B2"/>
    <w:rsid w:val="00EC0F3D"/>
    <w:rsid w:val="00EC157D"/>
    <w:rsid w:val="00EC6FB1"/>
    <w:rsid w:val="00EC7419"/>
    <w:rsid w:val="00EC7C69"/>
    <w:rsid w:val="00ED0470"/>
    <w:rsid w:val="00ED06F7"/>
    <w:rsid w:val="00ED2952"/>
    <w:rsid w:val="00ED310A"/>
    <w:rsid w:val="00ED3335"/>
    <w:rsid w:val="00ED3B98"/>
    <w:rsid w:val="00ED44D5"/>
    <w:rsid w:val="00ED4C17"/>
    <w:rsid w:val="00ED5A2F"/>
    <w:rsid w:val="00ED660C"/>
    <w:rsid w:val="00ED6737"/>
    <w:rsid w:val="00EE1836"/>
    <w:rsid w:val="00EE189D"/>
    <w:rsid w:val="00EE2F6B"/>
    <w:rsid w:val="00EE3153"/>
    <w:rsid w:val="00EE3565"/>
    <w:rsid w:val="00EE4403"/>
    <w:rsid w:val="00EE480E"/>
    <w:rsid w:val="00EE4E49"/>
    <w:rsid w:val="00EE6D79"/>
    <w:rsid w:val="00EE7495"/>
    <w:rsid w:val="00EF05E4"/>
    <w:rsid w:val="00EF18DC"/>
    <w:rsid w:val="00EF1CB4"/>
    <w:rsid w:val="00EF2D8F"/>
    <w:rsid w:val="00EF3640"/>
    <w:rsid w:val="00EF3E17"/>
    <w:rsid w:val="00EF3F3C"/>
    <w:rsid w:val="00EF5998"/>
    <w:rsid w:val="00F0147B"/>
    <w:rsid w:val="00F03580"/>
    <w:rsid w:val="00F03D98"/>
    <w:rsid w:val="00F045D2"/>
    <w:rsid w:val="00F048F9"/>
    <w:rsid w:val="00F04F15"/>
    <w:rsid w:val="00F051EB"/>
    <w:rsid w:val="00F05CBB"/>
    <w:rsid w:val="00F05DA3"/>
    <w:rsid w:val="00F06200"/>
    <w:rsid w:val="00F06439"/>
    <w:rsid w:val="00F06FFE"/>
    <w:rsid w:val="00F07409"/>
    <w:rsid w:val="00F074F6"/>
    <w:rsid w:val="00F10C97"/>
    <w:rsid w:val="00F11455"/>
    <w:rsid w:val="00F1172F"/>
    <w:rsid w:val="00F12AC5"/>
    <w:rsid w:val="00F14314"/>
    <w:rsid w:val="00F14900"/>
    <w:rsid w:val="00F15194"/>
    <w:rsid w:val="00F1675E"/>
    <w:rsid w:val="00F20A7D"/>
    <w:rsid w:val="00F20EB7"/>
    <w:rsid w:val="00F213DA"/>
    <w:rsid w:val="00F21BA0"/>
    <w:rsid w:val="00F21C05"/>
    <w:rsid w:val="00F21E01"/>
    <w:rsid w:val="00F23599"/>
    <w:rsid w:val="00F23FC3"/>
    <w:rsid w:val="00F24FFB"/>
    <w:rsid w:val="00F25C45"/>
    <w:rsid w:val="00F27088"/>
    <w:rsid w:val="00F30B0F"/>
    <w:rsid w:val="00F30B1E"/>
    <w:rsid w:val="00F30CA9"/>
    <w:rsid w:val="00F30F02"/>
    <w:rsid w:val="00F3110F"/>
    <w:rsid w:val="00F31538"/>
    <w:rsid w:val="00F3360C"/>
    <w:rsid w:val="00F342CC"/>
    <w:rsid w:val="00F34E7F"/>
    <w:rsid w:val="00F35401"/>
    <w:rsid w:val="00F3676B"/>
    <w:rsid w:val="00F37B51"/>
    <w:rsid w:val="00F40BCD"/>
    <w:rsid w:val="00F40F50"/>
    <w:rsid w:val="00F415BC"/>
    <w:rsid w:val="00F420FF"/>
    <w:rsid w:val="00F43B67"/>
    <w:rsid w:val="00F461FA"/>
    <w:rsid w:val="00F4730E"/>
    <w:rsid w:val="00F47718"/>
    <w:rsid w:val="00F51A67"/>
    <w:rsid w:val="00F522CE"/>
    <w:rsid w:val="00F56E37"/>
    <w:rsid w:val="00F57498"/>
    <w:rsid w:val="00F5768B"/>
    <w:rsid w:val="00F616F5"/>
    <w:rsid w:val="00F619A7"/>
    <w:rsid w:val="00F62503"/>
    <w:rsid w:val="00F6290F"/>
    <w:rsid w:val="00F64905"/>
    <w:rsid w:val="00F64953"/>
    <w:rsid w:val="00F66611"/>
    <w:rsid w:val="00F6697D"/>
    <w:rsid w:val="00F72D71"/>
    <w:rsid w:val="00F72EA4"/>
    <w:rsid w:val="00F73570"/>
    <w:rsid w:val="00F76A3B"/>
    <w:rsid w:val="00F77456"/>
    <w:rsid w:val="00F77635"/>
    <w:rsid w:val="00F77B03"/>
    <w:rsid w:val="00F800C8"/>
    <w:rsid w:val="00F80B6E"/>
    <w:rsid w:val="00F823FF"/>
    <w:rsid w:val="00F8420F"/>
    <w:rsid w:val="00F84B2A"/>
    <w:rsid w:val="00F86C68"/>
    <w:rsid w:val="00F86D51"/>
    <w:rsid w:val="00F87B98"/>
    <w:rsid w:val="00F92742"/>
    <w:rsid w:val="00F92BC6"/>
    <w:rsid w:val="00F93B50"/>
    <w:rsid w:val="00F94594"/>
    <w:rsid w:val="00F949B4"/>
    <w:rsid w:val="00F96962"/>
    <w:rsid w:val="00F96CC3"/>
    <w:rsid w:val="00FA071D"/>
    <w:rsid w:val="00FA2517"/>
    <w:rsid w:val="00FA6EBF"/>
    <w:rsid w:val="00FB0196"/>
    <w:rsid w:val="00FB0397"/>
    <w:rsid w:val="00FB0D0D"/>
    <w:rsid w:val="00FB1A74"/>
    <w:rsid w:val="00FB295C"/>
    <w:rsid w:val="00FB3C34"/>
    <w:rsid w:val="00FB413C"/>
    <w:rsid w:val="00FB6CE3"/>
    <w:rsid w:val="00FB7705"/>
    <w:rsid w:val="00FB7D74"/>
    <w:rsid w:val="00FC05DB"/>
    <w:rsid w:val="00FC0B00"/>
    <w:rsid w:val="00FC0DF3"/>
    <w:rsid w:val="00FC113F"/>
    <w:rsid w:val="00FC13DA"/>
    <w:rsid w:val="00FC454E"/>
    <w:rsid w:val="00FC59E1"/>
    <w:rsid w:val="00FC5B90"/>
    <w:rsid w:val="00FC5EB5"/>
    <w:rsid w:val="00FD0BD7"/>
    <w:rsid w:val="00FD1679"/>
    <w:rsid w:val="00FD3328"/>
    <w:rsid w:val="00FD35F6"/>
    <w:rsid w:val="00FD4066"/>
    <w:rsid w:val="00FD482F"/>
    <w:rsid w:val="00FD5620"/>
    <w:rsid w:val="00FD5A9A"/>
    <w:rsid w:val="00FD62C0"/>
    <w:rsid w:val="00FD6B75"/>
    <w:rsid w:val="00FD7196"/>
    <w:rsid w:val="00FE1092"/>
    <w:rsid w:val="00FE11FB"/>
    <w:rsid w:val="00FE1BA1"/>
    <w:rsid w:val="00FE24B5"/>
    <w:rsid w:val="00FE2D49"/>
    <w:rsid w:val="00FE2F57"/>
    <w:rsid w:val="00FE382F"/>
    <w:rsid w:val="00FE3A4B"/>
    <w:rsid w:val="00FE55D4"/>
    <w:rsid w:val="00FE5D66"/>
    <w:rsid w:val="00FE63C7"/>
    <w:rsid w:val="00FE78FC"/>
    <w:rsid w:val="00FF0270"/>
    <w:rsid w:val="00FF1CA1"/>
    <w:rsid w:val="00FF1FA5"/>
    <w:rsid w:val="00FF39AF"/>
    <w:rsid w:val="00FF3C75"/>
    <w:rsid w:val="00FF3D06"/>
    <w:rsid w:val="00FF4BA2"/>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CA400"/>
  <w15:docId w15:val="{12E80848-986C-4BDF-B42B-D15F551B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DA4"/>
    <w:pPr>
      <w:spacing w:after="0" w:line="240" w:lineRule="auto"/>
    </w:pPr>
    <w:rPr>
      <w:rFonts w:eastAsiaTheme="minorEastAsia"/>
      <w:sz w:val="24"/>
      <w:lang w:bidi="en-US"/>
    </w:rPr>
  </w:style>
  <w:style w:type="paragraph" w:styleId="Heading1">
    <w:name w:val="heading 1"/>
    <w:basedOn w:val="Normal"/>
    <w:next w:val="Normal"/>
    <w:link w:val="Heading1Char"/>
    <w:uiPriority w:val="9"/>
    <w:qFormat/>
    <w:rsid w:val="003B37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08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29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296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296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C296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6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ED7"/>
    <w:pPr>
      <w:tabs>
        <w:tab w:val="center" w:pos="4680"/>
        <w:tab w:val="right" w:pos="9360"/>
      </w:tabs>
    </w:pPr>
  </w:style>
  <w:style w:type="character" w:customStyle="1" w:styleId="HeaderChar">
    <w:name w:val="Header Char"/>
    <w:basedOn w:val="DefaultParagraphFont"/>
    <w:link w:val="Header"/>
    <w:uiPriority w:val="99"/>
    <w:rsid w:val="00381ED7"/>
    <w:rPr>
      <w:rFonts w:eastAsiaTheme="minorEastAsia"/>
      <w:sz w:val="24"/>
      <w:lang w:bidi="en-US"/>
    </w:rPr>
  </w:style>
  <w:style w:type="paragraph" w:styleId="Footer">
    <w:name w:val="footer"/>
    <w:basedOn w:val="Normal"/>
    <w:link w:val="FooterChar"/>
    <w:uiPriority w:val="99"/>
    <w:unhideWhenUsed/>
    <w:rsid w:val="00381ED7"/>
    <w:pPr>
      <w:tabs>
        <w:tab w:val="center" w:pos="4680"/>
        <w:tab w:val="right" w:pos="9360"/>
      </w:tabs>
    </w:pPr>
  </w:style>
  <w:style w:type="character" w:customStyle="1" w:styleId="FooterChar">
    <w:name w:val="Footer Char"/>
    <w:basedOn w:val="DefaultParagraphFont"/>
    <w:link w:val="Footer"/>
    <w:uiPriority w:val="99"/>
    <w:rsid w:val="00381ED7"/>
    <w:rPr>
      <w:rFonts w:eastAsiaTheme="minorEastAsia"/>
      <w:sz w:val="24"/>
      <w:lang w:bidi="en-US"/>
    </w:rPr>
  </w:style>
  <w:style w:type="paragraph" w:styleId="BalloonText">
    <w:name w:val="Balloon Text"/>
    <w:basedOn w:val="Normal"/>
    <w:link w:val="BalloonTextChar"/>
    <w:uiPriority w:val="99"/>
    <w:semiHidden/>
    <w:unhideWhenUsed/>
    <w:rsid w:val="00381ED7"/>
    <w:rPr>
      <w:rFonts w:ascii="Tahoma" w:hAnsi="Tahoma" w:cs="Tahoma"/>
      <w:sz w:val="16"/>
      <w:szCs w:val="16"/>
    </w:rPr>
  </w:style>
  <w:style w:type="character" w:customStyle="1" w:styleId="BalloonTextChar">
    <w:name w:val="Balloon Text Char"/>
    <w:basedOn w:val="DefaultParagraphFont"/>
    <w:link w:val="BalloonText"/>
    <w:uiPriority w:val="99"/>
    <w:semiHidden/>
    <w:rsid w:val="00381ED7"/>
    <w:rPr>
      <w:rFonts w:ascii="Tahoma" w:eastAsiaTheme="minorEastAsia" w:hAnsi="Tahoma" w:cs="Tahoma"/>
      <w:sz w:val="16"/>
      <w:szCs w:val="16"/>
      <w:lang w:bidi="en-US"/>
    </w:rPr>
  </w:style>
  <w:style w:type="paragraph" w:styleId="ListParagraph">
    <w:name w:val="List Paragraph"/>
    <w:basedOn w:val="Normal"/>
    <w:uiPriority w:val="34"/>
    <w:qFormat/>
    <w:rsid w:val="00DA6D84"/>
    <w:pPr>
      <w:ind w:left="720"/>
      <w:contextualSpacing/>
    </w:pPr>
  </w:style>
  <w:style w:type="character" w:customStyle="1" w:styleId="style17">
    <w:name w:val="style17"/>
    <w:basedOn w:val="DefaultParagraphFont"/>
    <w:rsid w:val="00660B05"/>
  </w:style>
  <w:style w:type="character" w:customStyle="1" w:styleId="style31">
    <w:name w:val="style31"/>
    <w:basedOn w:val="DefaultParagraphFont"/>
    <w:rsid w:val="00660B05"/>
  </w:style>
  <w:style w:type="paragraph" w:styleId="NoSpacing">
    <w:name w:val="No Spacing"/>
    <w:uiPriority w:val="1"/>
    <w:qFormat/>
    <w:rsid w:val="001B2CA0"/>
    <w:pPr>
      <w:spacing w:after="0" w:line="240" w:lineRule="auto"/>
    </w:pPr>
  </w:style>
  <w:style w:type="character" w:customStyle="1" w:styleId="Heading1Char">
    <w:name w:val="Heading 1 Char"/>
    <w:basedOn w:val="DefaultParagraphFont"/>
    <w:link w:val="Heading1"/>
    <w:uiPriority w:val="9"/>
    <w:rsid w:val="003B37B2"/>
    <w:rPr>
      <w:rFonts w:asciiTheme="majorHAnsi" w:eastAsiaTheme="majorEastAsia" w:hAnsiTheme="majorHAnsi" w:cstheme="majorBidi"/>
      <w:b/>
      <w:bCs/>
      <w:color w:val="365F91" w:themeColor="accent1" w:themeShade="BF"/>
      <w:sz w:val="28"/>
      <w:szCs w:val="28"/>
      <w:lang w:bidi="en-US"/>
    </w:rPr>
  </w:style>
  <w:style w:type="paragraph" w:styleId="TOCHeading">
    <w:name w:val="TOC Heading"/>
    <w:basedOn w:val="Heading1"/>
    <w:next w:val="Normal"/>
    <w:uiPriority w:val="39"/>
    <w:semiHidden/>
    <w:unhideWhenUsed/>
    <w:qFormat/>
    <w:rsid w:val="003B37B2"/>
    <w:pPr>
      <w:spacing w:line="276" w:lineRule="auto"/>
      <w:outlineLvl w:val="9"/>
    </w:pPr>
    <w:rPr>
      <w:lang w:eastAsia="ja-JP" w:bidi="ar-SA"/>
    </w:rPr>
  </w:style>
  <w:style w:type="paragraph" w:styleId="TOC1">
    <w:name w:val="toc 1"/>
    <w:basedOn w:val="Normal"/>
    <w:next w:val="Normal"/>
    <w:autoRedefine/>
    <w:uiPriority w:val="39"/>
    <w:unhideWhenUsed/>
    <w:rsid w:val="00177951"/>
    <w:pPr>
      <w:tabs>
        <w:tab w:val="right" w:leader="dot" w:pos="12950"/>
      </w:tabs>
      <w:spacing w:after="100" w:line="480" w:lineRule="auto"/>
    </w:pPr>
  </w:style>
  <w:style w:type="character" w:styleId="Hyperlink">
    <w:name w:val="Hyperlink"/>
    <w:basedOn w:val="DefaultParagraphFont"/>
    <w:uiPriority w:val="99"/>
    <w:unhideWhenUsed/>
    <w:rsid w:val="003B37B2"/>
    <w:rPr>
      <w:color w:val="0000FF" w:themeColor="hyperlink"/>
      <w:u w:val="single"/>
    </w:rPr>
  </w:style>
  <w:style w:type="character" w:styleId="Emphasis">
    <w:name w:val="Emphasis"/>
    <w:basedOn w:val="DefaultParagraphFont"/>
    <w:uiPriority w:val="20"/>
    <w:qFormat/>
    <w:rsid w:val="003B37B2"/>
    <w:rPr>
      <w:i/>
      <w:iCs/>
    </w:rPr>
  </w:style>
  <w:style w:type="paragraph" w:styleId="Title">
    <w:name w:val="Title"/>
    <w:basedOn w:val="Normal"/>
    <w:next w:val="Normal"/>
    <w:link w:val="TitleChar"/>
    <w:uiPriority w:val="10"/>
    <w:qFormat/>
    <w:rsid w:val="00DD7E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7EC5"/>
    <w:rPr>
      <w:rFonts w:asciiTheme="majorHAnsi" w:eastAsiaTheme="majorEastAsia" w:hAnsiTheme="majorHAnsi" w:cstheme="majorBidi"/>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DD7EC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DD7EC5"/>
    <w:rPr>
      <w:rFonts w:asciiTheme="majorHAnsi" w:eastAsiaTheme="majorEastAsia" w:hAnsiTheme="majorHAnsi" w:cstheme="majorBidi"/>
      <w:i/>
      <w:iCs/>
      <w:color w:val="4F81BD" w:themeColor="accent1"/>
      <w:spacing w:val="15"/>
      <w:sz w:val="24"/>
      <w:szCs w:val="24"/>
      <w:lang w:bidi="en-US"/>
    </w:rPr>
  </w:style>
  <w:style w:type="character" w:styleId="SubtleEmphasis">
    <w:name w:val="Subtle Emphasis"/>
    <w:basedOn w:val="DefaultParagraphFont"/>
    <w:uiPriority w:val="19"/>
    <w:qFormat/>
    <w:rsid w:val="00DD7EC5"/>
    <w:rPr>
      <w:i/>
      <w:iCs/>
      <w:color w:val="808080" w:themeColor="text1" w:themeTint="7F"/>
    </w:rPr>
  </w:style>
  <w:style w:type="character" w:customStyle="1" w:styleId="apple-converted-space">
    <w:name w:val="apple-converted-space"/>
    <w:basedOn w:val="DefaultParagraphFont"/>
    <w:rsid w:val="00D15AF4"/>
  </w:style>
  <w:style w:type="character" w:customStyle="1" w:styleId="Heading2Char">
    <w:name w:val="Heading 2 Char"/>
    <w:basedOn w:val="DefaultParagraphFont"/>
    <w:link w:val="Heading2"/>
    <w:uiPriority w:val="9"/>
    <w:rsid w:val="0065088E"/>
    <w:rPr>
      <w:rFonts w:asciiTheme="majorHAnsi" w:eastAsiaTheme="majorEastAsia" w:hAnsiTheme="majorHAnsi" w:cstheme="majorBidi"/>
      <w:b/>
      <w:bCs/>
      <w:color w:val="4F81BD" w:themeColor="accent1"/>
      <w:sz w:val="26"/>
      <w:szCs w:val="26"/>
      <w:lang w:bidi="en-US"/>
    </w:rPr>
  </w:style>
  <w:style w:type="character" w:customStyle="1" w:styleId="Heading3Char">
    <w:name w:val="Heading 3 Char"/>
    <w:basedOn w:val="DefaultParagraphFont"/>
    <w:link w:val="Heading3"/>
    <w:uiPriority w:val="9"/>
    <w:rsid w:val="00AC2963"/>
    <w:rPr>
      <w:rFonts w:asciiTheme="majorHAnsi" w:eastAsiaTheme="majorEastAsia" w:hAnsiTheme="majorHAnsi" w:cstheme="majorBidi"/>
      <w:b/>
      <w:bCs/>
      <w:color w:val="4F81BD" w:themeColor="accent1"/>
      <w:sz w:val="24"/>
      <w:lang w:bidi="en-US"/>
    </w:rPr>
  </w:style>
  <w:style w:type="character" w:customStyle="1" w:styleId="Heading4Char">
    <w:name w:val="Heading 4 Char"/>
    <w:basedOn w:val="DefaultParagraphFont"/>
    <w:link w:val="Heading4"/>
    <w:uiPriority w:val="9"/>
    <w:rsid w:val="00AC2963"/>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rsid w:val="00AC2963"/>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rsid w:val="00AC2963"/>
    <w:rPr>
      <w:rFonts w:asciiTheme="majorHAnsi" w:eastAsiaTheme="majorEastAsia" w:hAnsiTheme="majorHAnsi" w:cstheme="majorBidi"/>
      <w:i/>
      <w:iCs/>
      <w:color w:val="243F60" w:themeColor="accent1" w:themeShade="7F"/>
      <w:sz w:val="24"/>
      <w:lang w:bidi="en-US"/>
    </w:rPr>
  </w:style>
  <w:style w:type="paragraph" w:styleId="TOC2">
    <w:name w:val="toc 2"/>
    <w:basedOn w:val="Normal"/>
    <w:next w:val="Normal"/>
    <w:autoRedefine/>
    <w:uiPriority w:val="39"/>
    <w:unhideWhenUsed/>
    <w:rsid w:val="00080327"/>
    <w:pPr>
      <w:spacing w:after="100"/>
      <w:ind w:left="240"/>
    </w:pPr>
  </w:style>
  <w:style w:type="paragraph" w:customStyle="1" w:styleId="Default">
    <w:name w:val="Default"/>
    <w:rsid w:val="00585AC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01B35"/>
    <w:rPr>
      <w:color w:val="800080" w:themeColor="followedHyperlink"/>
      <w:u w:val="single"/>
    </w:rPr>
  </w:style>
  <w:style w:type="character" w:styleId="UnresolvedMention">
    <w:name w:val="Unresolved Mention"/>
    <w:basedOn w:val="DefaultParagraphFont"/>
    <w:uiPriority w:val="99"/>
    <w:semiHidden/>
    <w:unhideWhenUsed/>
    <w:rsid w:val="00C31B08"/>
    <w:rPr>
      <w:color w:val="605E5C"/>
      <w:shd w:val="clear" w:color="auto" w:fill="E1DFDD"/>
    </w:rPr>
  </w:style>
  <w:style w:type="paragraph" w:customStyle="1" w:styleId="MediumGrid1-Accent21">
    <w:name w:val="Medium Grid 1 - Accent 21"/>
    <w:basedOn w:val="Normal"/>
    <w:uiPriority w:val="34"/>
    <w:qFormat/>
    <w:rsid w:val="00577E70"/>
    <w:pPr>
      <w:spacing w:line="276" w:lineRule="auto"/>
      <w:ind w:left="720"/>
      <w:contextualSpacing/>
    </w:pPr>
    <w:rPr>
      <w:rFonts w:ascii="Calibri" w:eastAsia="Calibri" w:hAnsi="Calibri"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538">
      <w:bodyDiv w:val="1"/>
      <w:marLeft w:val="0"/>
      <w:marRight w:val="0"/>
      <w:marTop w:val="0"/>
      <w:marBottom w:val="0"/>
      <w:divBdr>
        <w:top w:val="none" w:sz="0" w:space="0" w:color="auto"/>
        <w:left w:val="none" w:sz="0" w:space="0" w:color="auto"/>
        <w:bottom w:val="none" w:sz="0" w:space="0" w:color="auto"/>
        <w:right w:val="none" w:sz="0" w:space="0" w:color="auto"/>
      </w:divBdr>
    </w:div>
    <w:div w:id="860170752">
      <w:bodyDiv w:val="1"/>
      <w:marLeft w:val="0"/>
      <w:marRight w:val="0"/>
      <w:marTop w:val="0"/>
      <w:marBottom w:val="0"/>
      <w:divBdr>
        <w:top w:val="none" w:sz="0" w:space="0" w:color="auto"/>
        <w:left w:val="none" w:sz="0" w:space="0" w:color="auto"/>
        <w:bottom w:val="none" w:sz="0" w:space="0" w:color="auto"/>
        <w:right w:val="none" w:sz="0" w:space="0" w:color="auto"/>
      </w:divBdr>
    </w:div>
    <w:div w:id="1683126232">
      <w:bodyDiv w:val="1"/>
      <w:marLeft w:val="0"/>
      <w:marRight w:val="0"/>
      <w:marTop w:val="0"/>
      <w:marBottom w:val="0"/>
      <w:divBdr>
        <w:top w:val="none" w:sz="0" w:space="0" w:color="auto"/>
        <w:left w:val="none" w:sz="0" w:space="0" w:color="auto"/>
        <w:bottom w:val="none" w:sz="0" w:space="0" w:color="auto"/>
        <w:right w:val="none" w:sz="0" w:space="0" w:color="auto"/>
      </w:divBdr>
    </w:div>
    <w:div w:id="1907452878">
      <w:bodyDiv w:val="1"/>
      <w:marLeft w:val="0"/>
      <w:marRight w:val="0"/>
      <w:marTop w:val="0"/>
      <w:marBottom w:val="0"/>
      <w:divBdr>
        <w:top w:val="none" w:sz="0" w:space="0" w:color="auto"/>
        <w:left w:val="none" w:sz="0" w:space="0" w:color="auto"/>
        <w:bottom w:val="none" w:sz="0" w:space="0" w:color="auto"/>
        <w:right w:val="none" w:sz="0" w:space="0" w:color="auto"/>
      </w:divBdr>
    </w:div>
    <w:div w:id="1929145873">
      <w:bodyDiv w:val="1"/>
      <w:marLeft w:val="0"/>
      <w:marRight w:val="0"/>
      <w:marTop w:val="0"/>
      <w:marBottom w:val="0"/>
      <w:divBdr>
        <w:top w:val="none" w:sz="0" w:space="0" w:color="auto"/>
        <w:left w:val="none" w:sz="0" w:space="0" w:color="auto"/>
        <w:bottom w:val="none" w:sz="0" w:space="0" w:color="auto"/>
        <w:right w:val="none" w:sz="0" w:space="0" w:color="auto"/>
      </w:divBdr>
    </w:div>
    <w:div w:id="2022316594">
      <w:bodyDiv w:val="1"/>
      <w:marLeft w:val="0"/>
      <w:marRight w:val="0"/>
      <w:marTop w:val="0"/>
      <w:marBottom w:val="0"/>
      <w:divBdr>
        <w:top w:val="none" w:sz="0" w:space="0" w:color="auto"/>
        <w:left w:val="none" w:sz="0" w:space="0" w:color="auto"/>
        <w:bottom w:val="none" w:sz="0" w:space="0" w:color="auto"/>
        <w:right w:val="none" w:sz="0" w:space="0" w:color="auto"/>
      </w:divBdr>
    </w:div>
    <w:div w:id="2080785065">
      <w:bodyDiv w:val="1"/>
      <w:marLeft w:val="0"/>
      <w:marRight w:val="0"/>
      <w:marTop w:val="0"/>
      <w:marBottom w:val="0"/>
      <w:divBdr>
        <w:top w:val="none" w:sz="0" w:space="0" w:color="auto"/>
        <w:left w:val="none" w:sz="0" w:space="0" w:color="auto"/>
        <w:bottom w:val="none" w:sz="0" w:space="0" w:color="auto"/>
        <w:right w:val="none" w:sz="0" w:space="0" w:color="auto"/>
      </w:divBdr>
      <w:divsChild>
        <w:div w:id="722948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cconehealth.org/"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mailto:bloudon@mcconehealth.or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gardner@mcconehealth.or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email.com"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ba5322a4-bf93-4c34-ac2f-8215756aa0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41657DCDFDF148A68405EACEC11BF0" ma:contentTypeVersion="14" ma:contentTypeDescription="Create a new document." ma:contentTypeScope="" ma:versionID="b624e5a734a2bd3a6aab496f8c6bad11">
  <xsd:schema xmlns:xsd="http://www.w3.org/2001/XMLSchema" xmlns:xs="http://www.w3.org/2001/XMLSchema" xmlns:p="http://schemas.microsoft.com/office/2006/metadata/properties" xmlns:ns3="4c1bcdd4-80ce-4639-b2ea-d3dd8c7ee286" xmlns:ns4="ba5322a4-bf93-4c34-ac2f-8215756aa0a3" targetNamespace="http://schemas.microsoft.com/office/2006/metadata/properties" ma:root="true" ma:fieldsID="a39fc26171b0c41b1cebbd4f664860b1" ns3:_="" ns4:_="">
    <xsd:import namespace="4c1bcdd4-80ce-4639-b2ea-d3dd8c7ee286"/>
    <xsd:import namespace="ba5322a4-bf93-4c34-ac2f-8215756aa0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bcdd4-80ce-4639-b2ea-d3dd8c7ee2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5322a4-bf93-4c34-ac2f-8215756aa0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2130C1-C78C-49BB-B1D0-CADD7791CA0D}">
  <ds:schemaRefs>
    <ds:schemaRef ds:uri="http://schemas.microsoft.com/office/2006/metadata/properties"/>
    <ds:schemaRef ds:uri="http://schemas.microsoft.com/office/infopath/2007/PartnerControls"/>
    <ds:schemaRef ds:uri="ba5322a4-bf93-4c34-ac2f-8215756aa0a3"/>
  </ds:schemaRefs>
</ds:datastoreItem>
</file>

<file path=customXml/itemProps3.xml><?xml version="1.0" encoding="utf-8"?>
<ds:datastoreItem xmlns:ds="http://schemas.openxmlformats.org/officeDocument/2006/customXml" ds:itemID="{2437E688-5F4C-4138-9697-9962F8718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bcdd4-80ce-4639-b2ea-d3dd8c7ee286"/>
    <ds:schemaRef ds:uri="ba5322a4-bf93-4c34-ac2f-8215756aa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2432C-2CCA-4E47-B284-0AC3AFA79589}">
  <ds:schemaRefs>
    <ds:schemaRef ds:uri="http://schemas.openxmlformats.org/officeDocument/2006/bibliography"/>
  </ds:schemaRefs>
</ds:datastoreItem>
</file>

<file path=customXml/itemProps5.xml><?xml version="1.0" encoding="utf-8"?>
<ds:datastoreItem xmlns:ds="http://schemas.openxmlformats.org/officeDocument/2006/customXml" ds:itemID="{9407A36B-E0CA-42F6-A8D7-7994DB287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3752</Words>
  <Characters>21389</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Community Hospital of Anaconda – Anaconda, MT</vt:lpstr>
    </vt:vector>
  </TitlesOfParts>
  <Company>Montana State University</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McCone County Health Center – Circle, MT</dc:title>
  <dc:subject/>
  <dc:creator>Kelly Peterson</dc:creator>
  <cp:keywords/>
  <dc:description/>
  <cp:lastModifiedBy>Jacque Gardner</cp:lastModifiedBy>
  <cp:revision>2</cp:revision>
  <cp:lastPrinted>2026-06-01T15:34:00Z</cp:lastPrinted>
  <dcterms:created xsi:type="dcterms:W3CDTF">2026-06-04T15:40:00Z</dcterms:created>
  <dcterms:modified xsi:type="dcterms:W3CDTF">2026-06-04T15:40:00Z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0x010100F741657DCDFDF148A68405EACEC11BF0</vt:lpwstr>
  </property>
  <property fmtid="{D5CDD505-2E9C-101B-9397-08002B2CF9AE}" pid="3" name="GrammarlyDocumentId">
    <vt:lpwstr>759d43cf-0da8-4b83-bc3b-20b040dbfba3</vt:lpwstr>
  </property>
</Properties>
</file>